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31"/>
        <w:tblW w:w="1417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10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3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4682" w:leftChars="1951" w:firstLine="2" w:firstLineChars="0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Приложение 1.17.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4682" w:leftChars="1951" w:firstLine="2" w:firstLineChars="0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</w:rPr>
              <w:t xml:space="preserve">                                                                              от </w:t>
            </w:r>
            <w:r>
              <w:rPr>
                <w:rFonts w:cs="Times New Roman"/>
                <w:i/>
                <w:color w:val="000000"/>
                <w:lang w:eastAsia="ru-RU"/>
              </w:rPr>
              <w:t xml:space="preserve">03.05.2021 </w:t>
            </w:r>
            <w:r>
              <w:rPr>
                <w:rFonts w:hint="default" w:cs="Times New Roman"/>
                <w:i/>
                <w:color w:val="000000"/>
                <w:lang w:val="en-US" w:eastAsia="ru-RU"/>
              </w:rPr>
              <w:t xml:space="preserve">   </w:t>
            </w:r>
            <w:r>
              <w:rPr>
                <w:rFonts w:cs="Times New Roman"/>
                <w:i/>
                <w:color w:val="000000"/>
                <w:lang w:eastAsia="ru-RU"/>
              </w:rPr>
              <w:t>№ 262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РАБОЧАЯ ПРОГРАММА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 УЧЕБНОГО ПРЕДМЕТА «ГЕОМЕТРИЯ»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7-9 КЛАСС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1" w:hanging="3"/>
        <w:jc w:val="center"/>
        <w:rPr>
          <w:rFonts w:cs="Times New Roman"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numPr>
          <w:ilvl w:val="0"/>
          <w:numId w:val="2"/>
        </w:numPr>
        <w:suppressAutoHyphens w:val="0"/>
        <w:spacing w:after="200" w:line="240" w:lineRule="auto"/>
        <w:ind w:leftChars="0" w:firstLineChars="0"/>
        <w:contextualSpacing/>
        <w:jc w:val="center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  <w:r>
        <w:rPr>
          <w:rFonts w:eastAsia="Calibri" w:cs="Times New Roman"/>
          <w:b/>
          <w:position w:val="0"/>
          <w:lang w:eastAsia="en-US"/>
        </w:rPr>
        <w:t>ПЛАНИРУЕМЫЕ РЕЗУЛЬТАТЫ ИЗУЧЕНИЯ УЧЕБНОГО ПРЕДМЕТА, КУРСА</w:t>
      </w:r>
    </w:p>
    <w:p>
      <w:pPr>
        <w:keepNext/>
        <w:suppressAutoHyphens w:val="0"/>
        <w:spacing w:line="240" w:lineRule="auto"/>
        <w:ind w:left="0" w:leftChars="0" w:firstLine="0" w:firstLineChars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0" w:name="_Toc465761957"/>
    </w:p>
    <w:p>
      <w:pPr>
        <w:keepNext/>
        <w:suppressAutoHyphens w:val="0"/>
        <w:spacing w:line="240" w:lineRule="auto"/>
        <w:ind w:left="0" w:leftChars="0" w:firstLine="0" w:firstLineChars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</w:pPr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Личностные результаты освоения основной образовательной программы</w:t>
      </w:r>
      <w:r>
        <w:rPr>
          <w:rFonts w:eastAsia="@Arial Unicode MS" w:cs="Times New Roman"/>
          <w:b/>
          <w:bCs/>
          <w:color w:val="000000"/>
          <w:kern w:val="32"/>
          <w:position w:val="0"/>
        </w:rPr>
        <w:t>.</w:t>
      </w:r>
      <w:bookmarkEnd w:id="0"/>
    </w:p>
    <w:p>
      <w:pPr>
        <w:suppressAutoHyphens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tbl>
      <w:tblPr>
        <w:tblStyle w:val="16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836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 xml:space="preserve">Требования к результатам освоения ООП ООО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</w:p>
        </w:tc>
        <w:tc>
          <w:tcPr>
            <w:tcW w:w="8363" w:type="dxa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>
              <w:rPr>
                <w:rFonts w:eastAsia="@Arial Unicode MS" w:cs="Times New Roman"/>
                <w:bCs/>
                <w:position w:val="0"/>
                <w:lang w:eastAsia="en-US"/>
              </w:rPr>
              <w:t>У выпускника будут сформированы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для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uppressAutoHyphens w:val="0"/>
              <w:spacing w:line="240" w:lineRule="auto"/>
              <w:ind w:left="0" w:leftChars="0" w:firstLine="0" w:firstLineChars="0"/>
              <w:contextualSpacing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чувства ответственности и долга перед Родиной;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Социальной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>
            <w:pPr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spacing w:after="200" w:line="240" w:lineRule="auto"/>
              <w:ind w:left="34" w:leftChars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готовности к самообразованию и самовоспитанию;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компетенции к обновлению знаний в различных видах деятельности;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адекватной позитивной самооценки и Я-концепции;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эмпатии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>
            <w:pPr>
              <w:tabs>
                <w:tab w:val="left" w:pos="360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•антикоррупционного сознания.</w:t>
            </w:r>
          </w:p>
        </w:tc>
      </w:tr>
    </w:tbl>
    <w:p>
      <w:pPr>
        <w:suppressAutoHyphens w:val="0"/>
        <w:spacing w:line="240" w:lineRule="auto"/>
        <w:ind w:left="0" w:leftChars="0" w:firstLine="0" w:firstLineChars="0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p>
      <w:pPr>
        <w:keepNext/>
        <w:suppressAutoHyphens w:val="0"/>
        <w:spacing w:line="240" w:lineRule="auto"/>
        <w:ind w:left="0" w:leftChars="0" w:firstLine="0" w:firstLineChars="0"/>
        <w:textAlignment w:val="auto"/>
        <w:rPr>
          <w:rFonts w:eastAsia="@Arial Unicode MS" w:cs="Times New Roman"/>
          <w:b/>
          <w:bCs/>
          <w:kern w:val="32"/>
          <w:position w:val="0"/>
        </w:rPr>
      </w:pPr>
      <w:r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Метапредметные результаты освоения </w:t>
      </w:r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основной образовательной программы</w:t>
      </w:r>
    </w:p>
    <w:p>
      <w:pPr>
        <w:widowControl w:val="0"/>
        <w:shd w:val="clear" w:color="auto" w:fill="FFFFFF"/>
        <w:suppressAutoHyphens w:val="0"/>
        <w:spacing w:line="240" w:lineRule="auto"/>
        <w:ind w:left="0" w:leftChars="0" w:firstLine="0" w:firstLineChars="0"/>
        <w:jc w:val="right"/>
        <w:textAlignment w:val="auto"/>
        <w:outlineLvl w:val="9"/>
        <w:rPr>
          <w:rFonts w:cs="Times New Roman"/>
          <w:b/>
          <w:color w:val="00B050"/>
          <w:position w:val="0"/>
          <w:lang w:eastAsia="en-US"/>
        </w:rPr>
      </w:pPr>
    </w:p>
    <w:tbl>
      <w:tblPr>
        <w:tblStyle w:val="16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844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Требования к результатам освоения ООП ООО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restart"/>
            <w:tcBorders>
              <w:top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</w:p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Освоение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@Arial Unicode MS" w:cs="Times New Roman"/>
                <w:b/>
                <w:position w:val="0"/>
                <w:lang w:eastAsia="en-US"/>
              </w:rPr>
              <w:t>Регулятивные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>
              <w:rPr>
                <w:rFonts w:eastAsia="@Arial Unicode MS" w:cs="Times New Roman"/>
                <w:bCs/>
                <w:position w:val="0"/>
                <w:lang w:eastAsia="en-US"/>
              </w:rPr>
              <w:t>Выпускник научится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планированию путей достижения цели;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устанавливать целевые приоритеты;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самостоятельно контролировать своё время и управлять им;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принимать решения в проблемной ситуации на основе переговоров;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>
            <w:pPr>
              <w:numPr>
                <w:ilvl w:val="0"/>
                <w:numId w:val="5"/>
              </w:numPr>
              <w:tabs>
                <w:tab w:val="left" w:pos="166"/>
              </w:tabs>
              <w:suppressAutoHyphens w:val="0"/>
              <w:spacing w:after="200" w:line="240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осуществлять актуальный контроль на уровне произвольного внимания;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 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самостоятельно ставить новые учебные цели и задачи;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построению жизненных планов во временной перспективе;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основам саморегуляции эмоциональных состояний;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Выполнять нормы ГТО.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К</w:t>
            </w:r>
            <w:r>
              <w:rPr>
                <w:rFonts w:eastAsia="Calibri" w:cs="Times New Roman"/>
                <w:b/>
                <w:bCs/>
                <w:position w:val="0"/>
                <w:lang w:eastAsia="en-US"/>
              </w:rPr>
              <w:t>оммуникативные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>
            <w:pPr>
              <w:shd w:val="clear" w:color="auto" w:fill="FFFFFF"/>
              <w:tabs>
                <w:tab w:val="left" w:pos="571"/>
              </w:tabs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•владеть устной и письменной речью;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•строить монологическое контекстное высказывание;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коммуникативной рефлексии;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•использовать информационно-коммуникационные технологии;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 осознанно использовать устную и письменную речь, монологическую контекстную речь,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 владеть всеми видами речевой деятельности: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адекватно понимать информацию устного и письменного сообщения;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умение вести самостоятельный поиск информации, ее анализ и отбор;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-способности к преобразованию, сохранению и передаче информации, полученной в результате или аудирования, с помощью технических средств и информационных технологий;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свободно, правильно излагать свои мысли в устной и письменной форме;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>
            <w:pPr>
              <w:suppressAutoHyphens w:val="0"/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учитывать разные интересы и обосновывать собственную позицию;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понимать относительность мнений и подходов к решению проблемы;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restart"/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@Arial Unicode MS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@Arial Unicode MS" w:cs="Times New Roman"/>
                <w:b/>
                <w:position w:val="0"/>
                <w:lang w:eastAsia="en-US"/>
              </w:rPr>
              <w:t>Познавательные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реализации проектно-исследовательской деятельности;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реализации смыслового чтения;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реализации ИКТ-компетентности;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проводить наблюдение и эксперимент под руководством учителя;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создавать и преобразовывать модели и схемы для решения задач;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давать определение понятиям;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устанавливать причинно-следственные связи;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строить логическое рассуждение, включающее установление причинно-следственных связей;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ставить проблему, аргументировать её актуальность;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основам рефлексивного чтения;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организовывать исследование с целью проверки гипотез;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делать умозаключения (индуктивное и по аналогии) и выводы на основе аргументации;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>
            <w:pPr>
              <w:suppressAutoHyphens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осознно противостоять коррупции.</w:t>
            </w:r>
          </w:p>
        </w:tc>
      </w:tr>
    </w:tbl>
    <w:p>
      <w:pPr>
        <w:suppressAutoHyphens w:val="0"/>
        <w:spacing w:line="240" w:lineRule="auto"/>
        <w:ind w:left="0" w:leftChars="0" w:firstLine="0" w:firstLineChars="0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>
      <w:pPr>
        <w:suppressAutoHyphens w:val="0"/>
        <w:spacing w:line="240" w:lineRule="auto"/>
        <w:ind w:left="0" w:leftChars="0" w:firstLine="0" w:firstLineChars="0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>
      <w:pPr>
        <w:keepNext/>
        <w:suppressAutoHyphens w:val="0"/>
        <w:spacing w:line="240" w:lineRule="auto"/>
        <w:ind w:left="0" w:leftChars="0" w:firstLine="0" w:firstLineChars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1" w:name="_Toc38632746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Предметные результаты</w:t>
      </w:r>
      <w:bookmarkEnd w:id="1"/>
      <w:r>
        <w:rPr>
          <w:rFonts w:eastAsia="@Arial Unicode MS" w:cs="Times New Roman"/>
          <w:b/>
          <w:bCs/>
          <w:color w:val="000000"/>
          <w:kern w:val="32"/>
          <w:position w:val="0"/>
        </w:rPr>
        <w:t xml:space="preserve"> освоения основной образовательной программы.</w:t>
      </w:r>
    </w:p>
    <w:p>
      <w:pPr>
        <w:widowControl w:val="0"/>
        <w:shd w:val="clear" w:color="auto" w:fill="FFFFFF"/>
        <w:suppressAutoHyphens w:val="0"/>
        <w:spacing w:line="240" w:lineRule="auto"/>
        <w:ind w:left="0" w:leftChars="0" w:right="-1" w:firstLine="0" w:firstLineChars="0"/>
        <w:jc w:val="right"/>
        <w:textAlignment w:val="auto"/>
        <w:outlineLvl w:val="9"/>
        <w:rPr>
          <w:rFonts w:cs="Times New Roman"/>
          <w:b/>
          <w:color w:val="000000"/>
          <w:position w:val="0"/>
          <w:lang w:eastAsia="en-US"/>
        </w:rPr>
      </w:pPr>
    </w:p>
    <w:tbl>
      <w:tblPr>
        <w:tblStyle w:val="16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669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Merge w:val="restart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п. ФГОС ООО</w:t>
            </w:r>
          </w:p>
        </w:tc>
        <w:tc>
          <w:tcPr>
            <w:tcW w:w="7669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 xml:space="preserve">Требования к результатам освоения ООП ООО 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(ФГОС ООО)</w:t>
            </w:r>
          </w:p>
        </w:tc>
        <w:tc>
          <w:tcPr>
            <w:tcW w:w="6521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>Планируемые результаты освоения ООП ООО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>(уточнение и конкретизация)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Merge w:val="continue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7669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Предметная область (учебный предмет)</w:t>
            </w:r>
          </w:p>
        </w:tc>
        <w:tc>
          <w:tcPr>
            <w:tcW w:w="6521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Учебный 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Merge w:val="restart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  <w:r>
              <w:rPr>
                <w:rFonts w:cs="Times New Roman"/>
                <w:color w:val="000000"/>
                <w:position w:val="0"/>
                <w:lang w:val="en-US"/>
              </w:rPr>
              <w:t>11.</w:t>
            </w:r>
            <w:r>
              <w:rPr>
                <w:rFonts w:cs="Times New Roman"/>
                <w:color w:val="000000"/>
                <w:position w:val="0"/>
              </w:rPr>
              <w:t>5</w:t>
            </w:r>
            <w:r>
              <w:rPr>
                <w:rFonts w:cs="Times New Roman"/>
                <w:color w:val="000000"/>
                <w:position w:val="0"/>
                <w:lang w:val="en-US"/>
              </w:rPr>
              <w:t>.</w:t>
            </w:r>
          </w:p>
        </w:tc>
        <w:tc>
          <w:tcPr>
            <w:tcW w:w="14190" w:type="dxa"/>
            <w:gridSpan w:val="2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b/>
                <w:i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Математика и 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44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</w:p>
        </w:tc>
        <w:tc>
          <w:tcPr>
            <w:tcW w:w="7669" w:type="dxa"/>
            <w:vMerge w:val="restart"/>
            <w:tcBorders>
              <w:bottom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  <w:r>
              <w:rPr>
                <w:rFonts w:cs="Times New Roman"/>
                <w:color w:val="000000"/>
                <w:position w:val="0"/>
                <w:u w:val="single"/>
              </w:rPr>
              <w:t>Математика. Алгебра. Геометрия. Информатика: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осознание роли математики в развитии России и мира;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сюжетных задач разных типов на все арифметические действия;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логических задач;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признаков делимости на 2, 5, 3, 9, 10 при выполнении вычислений и решении задач;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округления чисел в соответствии с правилами;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сравнение чисел;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значения квадратного корня из положительного целого числа;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определение положения точки по ее координатам, координаты точки по ее положению на плоскости;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построение графика линейной и квадратичной функций;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проведение доказательств в геометрии;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формирование представления о статистических характеристиках, вероятности случайного события;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простейших комбинаторных задач;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определение основных статистических характеристик числовых наборов;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и вычисление вероятности события в простейших случаях;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распознавание верных и неверных высказываний;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результатов вычислений при решении практических задач;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сравнения чисел в реальных ситуациях;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практических задач с применением простейших свойств фигур;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простейших построений и измерений на местности, необходимых в реальной жизни;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15) для слепых и слабовидящих обучающихся: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правилами записи математических формул и специальных знаков рельефно-точечной системы обозначений Л. Брайля;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16) для обучающихся с нарушениями опорно-двигательного аппарата: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54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использовать персональные средства доступа.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6521" w:type="dxa"/>
            <w:vMerge w:val="restart"/>
            <w:tcBorders>
              <w:bottom w:val="single" w:color="auto" w:sz="4" w:space="0"/>
            </w:tcBorders>
          </w:tcPr>
          <w:p>
            <w:pPr>
              <w:pStyle w:val="11"/>
              <w:shd w:val="clear" w:color="auto" w:fill="FFFFFF"/>
              <w:ind w:left="0" w:hanging="2"/>
              <w:rPr>
                <w:rFonts w:cs="Times New Roman"/>
                <w:b/>
                <w:bCs/>
                <w:kern w:val="32"/>
                <w:position w:val="0"/>
                <w:u w:val="single"/>
              </w:rPr>
            </w:pPr>
            <w:bookmarkStart w:id="2" w:name="_Toc433579163"/>
            <w:bookmarkStart w:id="3" w:name="_Toc38632762"/>
            <w:r>
              <w:rPr>
                <w:rFonts w:cs="Times New Roman"/>
                <w:b/>
                <w:bCs/>
                <w:kern w:val="32"/>
                <w:position w:val="0"/>
                <w:u w:val="single"/>
                <w:lang w:val="de-DE"/>
              </w:rPr>
              <w:t>Г</w:t>
            </w:r>
            <w:r>
              <w:rPr>
                <w:rFonts w:cs="Times New Roman"/>
                <w:b/>
                <w:bCs/>
                <w:kern w:val="32"/>
                <w:position w:val="0"/>
                <w:u w:val="single"/>
              </w:rPr>
              <w:t>еометрия</w:t>
            </w:r>
          </w:p>
          <w:p>
            <w:pPr>
              <w:pStyle w:val="11"/>
              <w:shd w:val="clear" w:color="auto" w:fill="FFFFFF"/>
              <w:ind w:left="0" w:hanging="2"/>
              <w:jc w:val="center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Наглядная геометрия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="394" w:leftChars="0" w:right="24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="394" w:leftChars="0" w:right="24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="394" w:leftChars="0" w:right="24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определять по линейным размерам развёртки фигуры линейные размеры самой фигуры и наоборот;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объём прямоугольного параллелепипеда.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line="240" w:lineRule="auto"/>
              <w:ind w:leftChars="0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line="240" w:lineRule="auto"/>
              <w:ind w:leftChars="0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углубить и развить представления о пространственных геометрических фигурах;</w:t>
            </w:r>
          </w:p>
          <w:p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line="240" w:lineRule="auto"/>
              <w:ind w:left="1080" w:leftChars="0" w:right="1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понятие развёртки для выполнения практических расчётов.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jc w:val="center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Геометрические фигуры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 геометрических фигур;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извлекать информацию о геометрических фигурах, представленную на чертежах в явном виде;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нахождение геометрических величин по образцам или алгоритмам. 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-40" w:leftChars="0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  <w:u w:val="single"/>
              </w:rPr>
              <w:t>Выпускник научится: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28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right="1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и изображать на чертежах и рисунках геометрические фигуры и их конфигурации;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значения длин линейных элементов фигур и их отношения, градусную меру углов от 0</w:t>
            </w:r>
            <w:r>
              <w:rPr>
                <w:rFonts w:cs="Times New Roman"/>
                <w:color w:val="000000"/>
                <w:position w:val="0"/>
                <w:sz w:val="12"/>
                <w:szCs w:val="12"/>
                <w:vertAlign w:val="superscript"/>
              </w:rPr>
              <w:t>0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right="1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right="1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right="24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задачи на построение, применяя основные алгоритмы построения с помощью циркуля и линейки;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60" w:leftChars="0" w:right="24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простейшие планиметрические задачи в пространстве.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научиться решать задачи на построение методом геометрического места точек и методом подобия;</w:t>
            </w:r>
          </w:p>
          <w:p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исследования свойств планиметрических фигур с помощью компьютерных программ;</w:t>
            </w:r>
          </w:p>
          <w:p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по темам: «Геометрические преобразования на плоскости», «Построение отрезков по формуле».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 геометрических фигур; </w:t>
            </w:r>
          </w:p>
          <w:p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геометрические факты для решения задач, в том числе, предполагающих несколько шагов решения; </w:t>
            </w:r>
          </w:p>
          <w:p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формулировать в простейших случаях свойства и признаки фигур;</w:t>
            </w:r>
          </w:p>
          <w:p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line="240" w:lineRule="auto"/>
              <w:ind w:left="394"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доказывать геометрические утверждения;</w:t>
            </w:r>
          </w:p>
          <w:p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ind w:left="394"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владеть стандартной классификацией плоских фигур (треугольников и четырехугольников).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34" w:leftChars="0" w:right="24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240" w:lineRule="auto"/>
              <w:ind w:leftChars="0" w:right="2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использовать свойства геометрических фигур для решения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задач практического характера и задач из смежных дисциплин.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right="24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position w:val="0"/>
              </w:rPr>
              <w:t> 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jc w:val="center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Измерение геометрических величин</w:t>
            </w:r>
          </w:p>
          <w:p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Отношения</w:t>
            </w:r>
          </w:p>
          <w:p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-40" w:leftChars="0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отношения для решения простейших задач, возникающих в реальной жизни.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площади треугольников, прямоугольников, параллелограммов, трапеций, кругов и секторов;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длину окружности, длину дуги окружности;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394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вычислять площади многоугольников, используя отношения равновеликости и равносоставленности;</w:t>
            </w:r>
          </w:p>
          <w:p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теорему Фалеса и теорему о пропорциональных отрезках при решении задач;</w:t>
            </w:r>
          </w:p>
          <w:p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характеризовать взаимное расположение прямой и окружности, двух окружностей.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      </w:r>
          </w:p>
          <w:p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ind w:left="394"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простые вычисления на объемных телах;</w:t>
            </w:r>
          </w:p>
          <w:p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240" w:lineRule="auto"/>
              <w:ind w:left="394"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формулировать задачи на вычисление длин, площадей и объемов и решать их. </w:t>
            </w:r>
          </w:p>
          <w:p>
            <w:pPr>
              <w:suppressAutoHyphens w:val="0"/>
              <w:spacing w:line="240" w:lineRule="auto"/>
              <w:ind w:left="360" w:leftChars="0" w:hanging="36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отношения для решения задач, возникающих в реальной жизни.</w:t>
            </w:r>
          </w:p>
          <w:p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вычисления на местности;</w:t>
            </w:r>
          </w:p>
          <w:p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формулы при вычислениях в смежных учебных предметах, в окружающей действительности.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jc w:val="center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Геометрические преобразования</w:t>
            </w:r>
          </w:p>
          <w:p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фигуру, симметричную данной фигуре относительно оси и точки.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движение объектов в окружающем мире;</w:t>
            </w:r>
          </w:p>
          <w:p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симметричные фигуры в окружающем мире.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нучиться: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геометрические фигуры по текстовому и символьному описанию;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свободно оперировать чертежными инструментами в несложных случаях, 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 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>
            <w:pPr>
              <w:numPr>
                <w:ilvl w:val="0"/>
                <w:numId w:val="43"/>
              </w:numPr>
              <w:suppressAutoHyphens w:val="0"/>
              <w:spacing w:line="240" w:lineRule="auto"/>
              <w:ind w:left="537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свойства движений для проведения простейших обоснований свойств фигур.</w:t>
            </w:r>
          </w:p>
          <w:p>
            <w:pPr>
              <w:suppressAutoHyphens w:val="0"/>
              <w:spacing w:line="240" w:lineRule="auto"/>
              <w:ind w:left="360" w:leftChars="0" w:hanging="36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>
            <w:pPr>
              <w:numPr>
                <w:ilvl w:val="0"/>
                <w:numId w:val="44"/>
              </w:numPr>
              <w:suppressAutoHyphens w:val="0"/>
              <w:spacing w:line="240" w:lineRule="auto"/>
              <w:ind w:left="537" w:leftChars="0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простейшие построения на местности, необходимые в реальной жизни; </w:t>
            </w:r>
          </w:p>
          <w:p>
            <w:pPr>
              <w:numPr>
                <w:ilvl w:val="0"/>
                <w:numId w:val="45"/>
              </w:numPr>
              <w:suppressAutoHyphens w:val="0"/>
              <w:spacing w:line="240" w:lineRule="auto"/>
              <w:ind w:leftChars="0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оценивать размеры реальных объектов окружающего мира.</w:t>
            </w:r>
          </w:p>
          <w:p>
            <w:pPr>
              <w:numPr>
                <w:ilvl w:val="0"/>
                <w:numId w:val="46"/>
              </w:numPr>
              <w:suppressAutoHyphens w:val="0"/>
              <w:spacing w:line="240" w:lineRule="auto"/>
              <w:ind w:leftChars="0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свойства движений и применять подобие для построений и вычислений.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-40" w:leftChars="0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position w:val="0"/>
              </w:rPr>
              <w:t> 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jc w:val="center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Векторы и координаты на плоскости</w:t>
            </w:r>
          </w:p>
          <w:p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определять приближенно координаты точки по ее изображению на координатной плоскости.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-40" w:leftChars="0" w:firstLine="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line="240" w:lineRule="auto"/>
              <w:ind w:left="32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длину отрезка по координатам его концов; вычислять координаты середины отрезка;</w:t>
            </w:r>
          </w:p>
          <w:p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координатный метод для изучения свойств прямых и окружностей.</w:t>
            </w:r>
          </w:p>
          <w:p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="360"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>
            <w:pPr>
              <w:shd w:val="clear" w:color="auto" w:fill="FFFFFF"/>
              <w:suppressAutoHyphens w:val="0"/>
              <w:spacing w:line="240" w:lineRule="auto"/>
              <w:ind w:left="0" w:leftChars="0" w:firstLine="567" w:firstLineChars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координатным методом решения задач на вычисление и доказательство;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на тему «Применение координатного метода при решении задач на вычисление и доказательство».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векторным методом для решения задач на вычисление и доказательство;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на тему «Применение векторного метода при решении задач на вычисление и доказательство».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="360" w:leftChars="0" w:right="4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векторы и координаты для решения геометрических задач на вычисление длин, углов.</w:t>
            </w:r>
          </w:p>
          <w:p>
            <w:pPr>
              <w:suppressAutoHyphens w:val="0"/>
              <w:spacing w:line="240" w:lineRule="auto"/>
              <w:ind w:left="360" w:leftChars="0" w:right="40" w:hanging="360" w:firstLineChars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>
            <w:pPr>
              <w:numPr>
                <w:ilvl w:val="0"/>
                <w:numId w:val="51"/>
              </w:numPr>
              <w:shd w:val="clear" w:color="auto" w:fill="FFFFFF"/>
              <w:suppressAutoHyphens w:val="0"/>
              <w:spacing w:line="240" w:lineRule="auto"/>
              <w:ind w:left="0" w:leftChars="0" w:right="40" w:hanging="2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bookmarkEnd w:id="2"/>
          <w:bookmarkEnd w:id="3"/>
          <w:p>
            <w:pPr>
              <w:shd w:val="clear" w:color="auto" w:fill="FFFFFF"/>
              <w:suppressAutoHyphens w:val="0"/>
              <w:spacing w:line="240" w:lineRule="auto"/>
              <w:ind w:leftChars="0" w:right="34" w:firstLine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7669" w:type="dxa"/>
            <w:vMerge w:val="continue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6521" w:type="dxa"/>
            <w:vMerge w:val="continue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ind w:left="0" w:hanging="2"/>
        <w:jc w:val="center"/>
        <w:rPr>
          <w:rFonts w:cs="Times New Roman"/>
          <w:color w:val="000000"/>
        </w:rPr>
      </w:pPr>
    </w:p>
    <w:p>
      <w:pPr>
        <w:pStyle w:val="2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СОДЕРЖАНИЕ УЧЕБНОГО ПРЕДМЕТА, КУРСА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Наглядная геометрия. </w:t>
      </w:r>
      <w:r>
        <w:rPr>
          <w:rFonts w:cs="Times New Roman"/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Понятие объёма; единицы объёма. Объём прямоугольного параллелепипеда, куба.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Фигуры в геометрии и в окружающем мире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Геометрическая фигура. Формирование представлений о метапредметном понятии «фигура».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Осевая симметрия геометрических фигур. Центральная симметрия геометрических фигур.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Прямые и углы.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Геометрическое место точек. Свойства биссектрисы угла и серединного перпендикуляра к отрезку.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Многоугольники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Признаки равенства треугольников. Неравенство треугольника. Соотношения между сторонами и углами треугольника.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>
        <w:rPr>
          <w:rFonts w:cs="Times New Roman"/>
          <w:color w:val="000000"/>
          <w:vertAlign w:val="superscript"/>
        </w:rPr>
        <w:t>o</w:t>
      </w:r>
      <w:r>
        <w:rPr>
          <w:rFonts w:cs="Times New Roman"/>
          <w:color w:val="000000"/>
        </w:rPr>
        <w:t xml:space="preserve">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Окружность, круг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Дуга, хорда. Сектор, сегмент. Центральный угол, вписанный угол, величина вписанного угла. Взаимное расположение прямой и окружности, двух окружностей.   Касательная   и   секущая   к окружности, их свойства.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Геометрические фигуры в пространстве (объемные тела)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Отношения</w:t>
      </w:r>
      <w:r>
        <w:rPr>
          <w:rFonts w:cs="Times New Roman"/>
          <w:color w:val="000000"/>
        </w:rPr>
        <w:t xml:space="preserve">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Равенство фигур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равных треугольников. Признаки равенства треугольников.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Параллельность прямых. Признаки и свойства параллельных прямых. Аксиома параллельности Евклида. Теорема Фалеса.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Перпендикулярные прямые. Прямой угол. Перпендикуляр к прямой. Наклонная, проекция. Серединный перпендикуляр к отрезку. Свойства и признаки перпендикулярности.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Подобие. Пропорциональные отрезки, подобие фигур. Подобные треугольники. Признаки подобия.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Взаимное расположение прямой и окружности, двух окружностей.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Геометрические построения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Геометрические построения для иллюстрации свойств геометрических фигур.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Деление отрезка в данном отношении.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Геометрические преобразования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Преобразования. Понятие преобразования. Представление о метапредметном понятии «преобразование».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Движения. Осевая и центральная симметрия, поворот и параллельный перенос. Комбинации движений на плоскости и их свойства.  Понятие о подобии фигур и гомотетии.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Измерение геометрических величин.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Величины. Понятие величины. Длина. Измерение длины. Единицы измерения длины. Величина угла. Градусная мера угла.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Понятие о площади плоской фигуры и ее свойствах. Измерение площадей. Единицы измерения площади.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Представление об объеме и его свойствах. Измерение объема. Единицы измерения объемов.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Длина отрезка. Расстояние от точки до прямой. Расстояние между параллельными прямыми.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Периметр многоугольника.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Длина окружности, число π; длина дуги окружности.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Градусная мера угла, соответствие между величиной центрального угла и длиной дуги окружности.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задач на вычисление и доказательство с использованием изученных формул.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Измерения и вычисления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Теорема синусов. Теорема косинусов.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Расстояния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Расстояние между точками. Расстояние от точки до прямой. Расстояние между фигурами.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Векторы. </w:t>
      </w:r>
      <w:r>
        <w:rPr>
          <w:rFonts w:cs="Times New Roman"/>
          <w:color w:val="000000"/>
        </w:rPr>
        <w:t>Понятие вектора, действия над векторами, использование векторов в физике, разложение вектора на составляющие.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Координаты. </w:t>
      </w:r>
      <w:r>
        <w:rPr>
          <w:rFonts w:cs="Times New Roman"/>
          <w:color w:val="000000"/>
        </w:rPr>
        <w:t>Уравнение прямой. Координаты середины отрезка. Формула расстояния между двумя точками плоскости. Уравнение окружности. Основные понятия, координаты вектора, расстояние между точками. Координаты середины отрезка. Уравнения фигур.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Применение векторов и координат для решения простейших геометрических задач.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Теоретико-множественные понятия. </w:t>
      </w:r>
      <w:r>
        <w:rPr>
          <w:rFonts w:cs="Times New Roman"/>
          <w:color w:val="000000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векторов.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Элементы логики. </w:t>
      </w:r>
      <w:r>
        <w:rPr>
          <w:rFonts w:cs="Times New Roman"/>
          <w:color w:val="000000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о равносильности, следовании, употребление логических связок </w:t>
      </w:r>
      <w:r>
        <w:rPr>
          <w:rFonts w:cs="Times New Roman"/>
          <w:i/>
          <w:color w:val="000000"/>
        </w:rPr>
        <w:t xml:space="preserve">если ..., то ..., в том и только в том случав, </w:t>
      </w:r>
      <w:r>
        <w:rPr>
          <w:rFonts w:cs="Times New Roman"/>
          <w:color w:val="000000"/>
        </w:rPr>
        <w:t xml:space="preserve">логические связки </w:t>
      </w:r>
      <w:r>
        <w:rPr>
          <w:rFonts w:cs="Times New Roman"/>
          <w:i/>
          <w:color w:val="000000"/>
        </w:rPr>
        <w:t>и, или.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Геометрия в историческом развитии. </w:t>
      </w:r>
      <w:r>
        <w:rPr>
          <w:rFonts w:cs="Times New Roman"/>
          <w:color w:val="000000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</w:t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Золотое сечение. «Начала» Евклида. Л. Эйлер. Н. И. Лобачевский. История пятого постулата.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Геометрия и искусство. Геометрические закономерности окружающего мира.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0" w:hanging="2"/>
        <w:jc w:val="center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0" w:hanging="2"/>
        <w:jc w:val="center"/>
        <w:rPr>
          <w:rFonts w:cs="Times New Roman"/>
          <w:color w:val="000000"/>
        </w:rPr>
      </w:pPr>
    </w:p>
    <w:p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 w:type="page"/>
      </w:r>
    </w:p>
    <w:p>
      <w:pPr>
        <w:pStyle w:val="2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ТЕМАТИЧЕСКОЕ ПЛАНИРОВАНИЕ</w:t>
      </w:r>
    </w:p>
    <w:p>
      <w:pPr>
        <w:pStyle w:val="2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40" w:leftChars="0" w:firstLine="0" w:firstLineChars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 указанием количества часов, отводимых на изучение каждой темы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7 класс</w:t>
      </w:r>
    </w:p>
    <w:tbl>
      <w:tblPr>
        <w:tblStyle w:val="35"/>
        <w:tblW w:w="148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779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7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фигуры. Начальные геометрические сведения (11ч.)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Прямая и отрезок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Луч и угол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Сравнение отрезков и 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Измерение отрезков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Измерение 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Перпендикулярные прямые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«Начальные геометрические сведения»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фигуры. Треугольники (17ч.)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Первый признак равенства треугольников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Задачи на построение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«Треугольники»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Отношения. Параллельные прямые (13ч.)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 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Признаки параллельности двух прямых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Аксиома параллельных прямых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«Параллельные прямые»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фигуры. Соотношения между сторонами и углами треугольника (18ч.)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Сумма углов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Теорема о соотношениях между сторонами и углами треугольника. 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Неравенство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Прямоугольные треугольники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Построение треугольников по трем элементам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(</w:t>
            </w:r>
            <w:r>
              <w:rPr>
                <w:rFonts w:hint="default" w:eastAsia="Arial" w:cs="Times New Roman"/>
                <w:color w:val="000000"/>
                <w:lang w:val="ru-RU"/>
              </w:rPr>
              <w:t>5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hint="default" w:eastAsia="Arial" w:cs="Times New Roman"/>
                <w:color w:val="000000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eastAsia="Arial" w:cs="Times New Roman"/>
                <w:b/>
                <w:color w:val="000000"/>
              </w:rPr>
              <w:t>6</w:t>
            </w:r>
            <w:r>
              <w:rPr>
                <w:rFonts w:hint="default" w:eastAsia="Arial" w:cs="Times New Roman"/>
                <w:b/>
                <w:color w:val="000000"/>
                <w:lang w:val="ru-RU"/>
              </w:rPr>
              <w:t>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8 класс</w:t>
      </w:r>
    </w:p>
    <w:tbl>
      <w:tblPr>
        <w:tblStyle w:val="36"/>
        <w:tblW w:w="1499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92"/>
        <w:gridCol w:w="8488"/>
        <w:gridCol w:w="16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фигуры. Четырехугольники (14ч.)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Многоугольники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Параллелограмм и трапеция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Прямоугольник, ромб, квадрат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«Четырехугольники»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Измерения и вычисления. Площадь (14ч.)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Площадь многоугольника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Площади параллелограмма, треугольника и трапеции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Теорема Пифагора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«Площадь»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Отношения. Подобные треугольники (18ч.)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Определение подобных треугольников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Признаки подобия треугольников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Применение подобия к доказательству теорем и решению задач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«Подобные треугольники»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фигуры. Окружность (17ч.)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Касательная к окружности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Центральные и вписанные углы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Четыре замечательные точки треугольника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Вписанная и описанная окружности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</w:rPr>
              <w:t>Контрольная работа №4 “Окружность”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2416"/>
                <w:tab w:val="left" w:pos="2853"/>
              </w:tabs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(</w:t>
            </w:r>
            <w:r>
              <w:rPr>
                <w:rFonts w:hint="default" w:eastAsia="Arial" w:cs="Times New Roman"/>
                <w:color w:val="000000"/>
                <w:lang w:val="ru-RU"/>
              </w:rPr>
              <w:t>3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hint="default" w:eastAsia="Arial" w:cs="Times New Roman"/>
                <w:color w:val="000000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eastAsia="Arial" w:cs="Times New Roman"/>
                <w:b/>
                <w:color w:val="000000"/>
              </w:rPr>
              <w:t>6</w:t>
            </w:r>
            <w:r>
              <w:rPr>
                <w:rFonts w:hint="default" w:eastAsia="Arial" w:cs="Times New Roman"/>
                <w:b/>
                <w:color w:val="000000"/>
                <w:lang w:val="ru-RU"/>
              </w:rPr>
              <w:t>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cs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9 класс</w:t>
      </w:r>
    </w:p>
    <w:tbl>
      <w:tblPr>
        <w:tblStyle w:val="37"/>
        <w:tblW w:w="148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  <w:gridCol w:w="850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8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Векторы и координаты на плоскости. Векторы (8ч.)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Понятие вектора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Умножение вектора на число. Применение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Применение векторов при решении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«Векторы»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Векторы и координаты на плоскости. Метод координат (9ч.)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Координаты вектора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Уравнения окружности и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 с использованием уравнений окружности и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«Метод координат»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Измерения и вычисления. Соотношения между сторонами и углами треугольника. Скалярное произведение векторов (11ч.)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Синус, косинус, тангенс угла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Соотношения между сторонами и углами треугольника. Теорема о площади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Теорема синусов. Теорема косинусов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треугольников. Измерительные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«Соотношение между сторонами и углами треугольника»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Измерения и вычисления. Длина окружности и площадь круга (12ч.)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4 «Длина окружности и площадь 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Геометрические преобразования. Движения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Понятие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Начальные сведения из стереометрии (11ч.)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Многогранники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Параллелепипед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Объем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Свойства прямоугольного параллелепипеда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Пирамида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Цилиндр, конус, сфера,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(</w:t>
            </w:r>
            <w:r>
              <w:rPr>
                <w:rFonts w:hint="default" w:eastAsia="Arial" w:cs="Times New Roman"/>
                <w:color w:val="000000"/>
                <w:lang w:val="ru-RU"/>
              </w:rPr>
              <w:t>7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hint="default" w:eastAsia="Arial" w:cs="Times New Roman"/>
                <w:color w:val="000000"/>
                <w:lang w:val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 w:cs="Times New Roman"/>
                <w:color w:val="000000"/>
                <w:lang w:val="ru-RU"/>
              </w:rPr>
            </w:pPr>
            <w:r>
              <w:rPr>
                <w:rFonts w:eastAsia="Arial" w:cs="Times New Roman"/>
                <w:b/>
                <w:color w:val="000000"/>
              </w:rPr>
              <w:t>6</w:t>
            </w:r>
            <w:r>
              <w:rPr>
                <w:rFonts w:hint="default" w:eastAsia="Arial" w:cs="Times New Roman"/>
                <w:b/>
                <w:color w:val="000000"/>
                <w:lang w:val="ru-RU"/>
              </w:rPr>
              <w:t>4</w:t>
            </w:r>
            <w:bookmarkStart w:id="4" w:name="_GoBack"/>
            <w:bookmarkEnd w:id="4"/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sectPr>
      <w:pgSz w:w="16838" w:h="11906" w:orient="landscape"/>
      <w:pgMar w:top="850" w:right="1134" w:bottom="709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C9"/>
    <w:multiLevelType w:val="multilevel"/>
    <w:tmpl w:val="003404C9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A93E8A"/>
    <w:multiLevelType w:val="multilevel"/>
    <w:tmpl w:val="02A93E8A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4874FD4"/>
    <w:multiLevelType w:val="multilevel"/>
    <w:tmpl w:val="04874FD4"/>
    <w:lvl w:ilvl="0" w:tentative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7F45D44"/>
    <w:multiLevelType w:val="multilevel"/>
    <w:tmpl w:val="07F45D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C2F29E0"/>
    <w:multiLevelType w:val="multilevel"/>
    <w:tmpl w:val="0C2F29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B038BE"/>
    <w:multiLevelType w:val="multilevel"/>
    <w:tmpl w:val="0DB038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0A12DFF"/>
    <w:multiLevelType w:val="multilevel"/>
    <w:tmpl w:val="10A12D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3FA55D1"/>
    <w:multiLevelType w:val="multilevel"/>
    <w:tmpl w:val="23FA55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76D3941"/>
    <w:multiLevelType w:val="multilevel"/>
    <w:tmpl w:val="276D39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F520FE1"/>
    <w:multiLevelType w:val="multilevel"/>
    <w:tmpl w:val="2F520F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9B4794D"/>
    <w:multiLevelType w:val="multilevel"/>
    <w:tmpl w:val="39B4794D"/>
    <w:lvl w:ilvl="0" w:tentative="0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11">
    <w:nsid w:val="3AC734B8"/>
    <w:multiLevelType w:val="multilevel"/>
    <w:tmpl w:val="3AC734B8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3CB10CB6"/>
    <w:multiLevelType w:val="multilevel"/>
    <w:tmpl w:val="3CB10CB6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05DB5"/>
    <w:multiLevelType w:val="multilevel"/>
    <w:tmpl w:val="3EE05D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7733887"/>
    <w:multiLevelType w:val="multilevel"/>
    <w:tmpl w:val="47733887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7C341A0"/>
    <w:multiLevelType w:val="multilevel"/>
    <w:tmpl w:val="47C341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4A38031F"/>
    <w:multiLevelType w:val="multilevel"/>
    <w:tmpl w:val="4A38031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E56036B"/>
    <w:multiLevelType w:val="multilevel"/>
    <w:tmpl w:val="4E56036B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5711608"/>
    <w:multiLevelType w:val="multilevel"/>
    <w:tmpl w:val="557116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4C80DCD"/>
    <w:multiLevelType w:val="multilevel"/>
    <w:tmpl w:val="64C80D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56E6CA2"/>
    <w:multiLevelType w:val="multilevel"/>
    <w:tmpl w:val="656E6CA2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004063A"/>
    <w:multiLevelType w:val="multilevel"/>
    <w:tmpl w:val="700406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75D13562"/>
    <w:multiLevelType w:val="multilevel"/>
    <w:tmpl w:val="75D13562"/>
    <w:lvl w:ilvl="0" w:tentative="0">
      <w:start w:val="1"/>
      <w:numFmt w:val="decimal"/>
      <w:pStyle w:val="27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3">
    <w:nsid w:val="76E91672"/>
    <w:multiLevelType w:val="multilevel"/>
    <w:tmpl w:val="76E916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7C51546"/>
    <w:multiLevelType w:val="multilevel"/>
    <w:tmpl w:val="77C5154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7F8300E"/>
    <w:multiLevelType w:val="multilevel"/>
    <w:tmpl w:val="77F830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7DF33537"/>
    <w:multiLevelType w:val="multilevel"/>
    <w:tmpl w:val="7DF33537"/>
    <w:lvl w:ilvl="0" w:tentative="0">
      <w:start w:val="2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3"/>
  </w:num>
  <w:num w:numId="7">
    <w:abstractNumId w:val="0"/>
    <w:lvlOverride w:ilvl="0">
      <w:lvl w:ilvl="0" w:tentative="1">
        <w:start w:val="0"/>
        <w:numFmt w:val="decimal"/>
        <w:lvlText w:val="%1."/>
        <w:lvlJc w:val="left"/>
      </w:lvl>
    </w:lvlOverride>
  </w:num>
  <w:num w:numId="8">
    <w:abstractNumId w:val="0"/>
    <w:lvlOverride w:ilvl="0">
      <w:lvl w:ilvl="0" w:tentative="1">
        <w:start w:val="0"/>
        <w:numFmt w:val="decimal"/>
        <w:lvlText w:val="%1."/>
        <w:lvlJc w:val="left"/>
      </w:lvl>
    </w:lvlOverride>
  </w:num>
  <w:num w:numId="9">
    <w:abstractNumId w:val="0"/>
    <w:lvlOverride w:ilvl="0">
      <w:lvl w:ilvl="0" w:tentative="1">
        <w:start w:val="0"/>
        <w:numFmt w:val="decimal"/>
        <w:lvlText w:val="%1."/>
        <w:lvlJc w:val="left"/>
      </w:lvl>
    </w:lvlOverride>
  </w:num>
  <w:num w:numId="10">
    <w:abstractNumId w:val="4"/>
  </w:num>
  <w:num w:numId="11">
    <w:abstractNumId w:val="21"/>
  </w:num>
  <w:num w:numId="12">
    <w:abstractNumId w:val="25"/>
  </w:num>
  <w:num w:numId="13">
    <w:abstractNumId w:val="20"/>
    <w:lvlOverride w:ilvl="0">
      <w:lvl w:ilvl="0" w:tentative="1">
        <w:start w:val="0"/>
        <w:numFmt w:val="decimal"/>
        <w:lvlText w:val="%1."/>
        <w:lvlJc w:val="left"/>
      </w:lvl>
    </w:lvlOverride>
  </w:num>
  <w:num w:numId="14">
    <w:abstractNumId w:val="20"/>
    <w:lvlOverride w:ilvl="0">
      <w:lvl w:ilvl="0" w:tentative="1">
        <w:start w:val="0"/>
        <w:numFmt w:val="decimal"/>
        <w:lvlText w:val="%1."/>
        <w:lvlJc w:val="left"/>
      </w:lvl>
    </w:lvlOverride>
  </w:num>
  <w:num w:numId="15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16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17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18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19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0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1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2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3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4">
    <w:abstractNumId w:val="1"/>
    <w:lvlOverride w:ilvl="0">
      <w:lvl w:ilvl="0" w:tentative="1">
        <w:start w:val="0"/>
        <w:numFmt w:val="decimal"/>
        <w:lvlText w:val="%1."/>
        <w:lvlJc w:val="left"/>
      </w:lvl>
    </w:lvlOverride>
  </w:num>
  <w:num w:numId="25">
    <w:abstractNumId w:val="26"/>
    <w:lvlOverride w:ilvl="0">
      <w:lvl w:ilvl="0" w:tentative="1">
        <w:start w:val="0"/>
        <w:numFmt w:val="decimal"/>
        <w:lvlText w:val="%1."/>
        <w:lvlJc w:val="left"/>
      </w:lvl>
    </w:lvlOverride>
  </w:num>
  <w:num w:numId="26">
    <w:abstractNumId w:val="6"/>
  </w:num>
  <w:num w:numId="27">
    <w:abstractNumId w:val="15"/>
  </w:num>
  <w:num w:numId="28">
    <w:abstractNumId w:val="8"/>
  </w:num>
  <w:num w:numId="29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0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1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2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3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4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5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6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7">
    <w:abstractNumId w:val="14"/>
    <w:lvlOverride w:ilvl="0">
      <w:lvl w:ilvl="0" w:tentative="1">
        <w:start w:val="0"/>
        <w:numFmt w:val="decimal"/>
        <w:lvlText w:val="%1."/>
        <w:lvlJc w:val="left"/>
      </w:lvl>
    </w:lvlOverride>
  </w:num>
  <w:num w:numId="38">
    <w:abstractNumId w:val="2"/>
    <w:lvlOverride w:ilvl="0">
      <w:lvl w:ilvl="0" w:tentative="1">
        <w:start w:val="0"/>
        <w:numFmt w:val="decimal"/>
        <w:lvlText w:val="%1."/>
        <w:lvlJc w:val="left"/>
      </w:lvl>
    </w:lvlOverride>
  </w:num>
  <w:num w:numId="39">
    <w:abstractNumId w:val="2"/>
    <w:lvlOverride w:ilvl="0">
      <w:lvl w:ilvl="0" w:tentative="1">
        <w:start w:val="0"/>
        <w:numFmt w:val="decimal"/>
        <w:lvlText w:val="%1."/>
        <w:lvlJc w:val="left"/>
      </w:lvl>
    </w:lvlOverride>
  </w:num>
  <w:num w:numId="40">
    <w:abstractNumId w:val="2"/>
    <w:lvlOverride w:ilvl="0">
      <w:lvl w:ilvl="0" w:tentative="1">
        <w:start w:val="0"/>
        <w:numFmt w:val="decimal"/>
        <w:lvlText w:val="%1."/>
        <w:lvlJc w:val="left"/>
      </w:lvl>
    </w:lvlOverride>
  </w:num>
  <w:num w:numId="41">
    <w:abstractNumId w:val="7"/>
  </w:num>
  <w:num w:numId="42">
    <w:abstractNumId w:val="5"/>
  </w:num>
  <w:num w:numId="43">
    <w:abstractNumId w:val="23"/>
  </w:num>
  <w:num w:numId="44">
    <w:abstractNumId w:val="11"/>
    <w:lvlOverride w:ilvl="0">
      <w:lvl w:ilvl="0" w:tentative="1">
        <w:start w:val="0"/>
        <w:numFmt w:val="decimal"/>
        <w:lvlText w:val="%1."/>
        <w:lvlJc w:val="left"/>
      </w:lvl>
    </w:lvlOverride>
  </w:num>
  <w:num w:numId="45">
    <w:abstractNumId w:val="11"/>
    <w:lvlOverride w:ilvl="0">
      <w:lvl w:ilvl="0" w:tentative="1">
        <w:start w:val="0"/>
        <w:numFmt w:val="decimal"/>
        <w:lvlText w:val="%1."/>
        <w:lvlJc w:val="left"/>
      </w:lvl>
    </w:lvlOverride>
  </w:num>
  <w:num w:numId="46">
    <w:abstractNumId w:val="11"/>
    <w:lvlOverride w:ilvl="0">
      <w:lvl w:ilvl="0" w:tentative="1">
        <w:start w:val="0"/>
        <w:numFmt w:val="decimal"/>
        <w:lvlText w:val="%1."/>
        <w:lvlJc w:val="left"/>
      </w:lvl>
    </w:lvlOverride>
  </w:num>
  <w:num w:numId="47">
    <w:abstractNumId w:val="18"/>
  </w:num>
  <w:num w:numId="48">
    <w:abstractNumId w:val="19"/>
  </w:num>
  <w:num w:numId="49">
    <w:abstractNumId w:val="9"/>
  </w:num>
  <w:num w:numId="50">
    <w:abstractNumId w:val="24"/>
  </w:num>
  <w:num w:numId="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D9595A"/>
    <w:rsid w:val="00070C39"/>
    <w:rsid w:val="00253545"/>
    <w:rsid w:val="003A5983"/>
    <w:rsid w:val="0070044E"/>
    <w:rsid w:val="00A4410E"/>
    <w:rsid w:val="00AA01C4"/>
    <w:rsid w:val="00C8137F"/>
    <w:rsid w:val="00D9595A"/>
    <w:rsid w:val="00F239E5"/>
    <w:rsid w:val="00FA3012"/>
    <w:rsid w:val="326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Calibri"/>
      <w:position w:val="-1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ody Text Indent"/>
    <w:basedOn w:val="1"/>
    <w:qFormat/>
    <w:uiPriority w:val="0"/>
    <w:pPr>
      <w:ind w:firstLine="720"/>
      <w:jc w:val="both"/>
    </w:pPr>
    <w:rPr>
      <w:sz w:val="28"/>
      <w:szCs w:val="20"/>
    </w:rPr>
  </w:style>
  <w:style w:type="paragraph" w:styleId="11">
    <w:name w:val="Normal (Web)"/>
    <w:basedOn w:val="1"/>
    <w:qFormat/>
    <w:uiPriority w:val="0"/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table" w:styleId="17">
    <w:name w:val="Table Grid"/>
    <w:basedOn w:val="16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Основной текст с отступом Знак"/>
    <w:qFormat/>
    <w:uiPriority w:val="0"/>
    <w:rPr>
      <w:rFonts w:ascii="Times New Roman" w:hAnsi="Times New Roman" w:eastAsia="Times New Roman" w:cs="Times New Roman"/>
      <w:w w:val="100"/>
      <w:position w:val="-1"/>
      <w:sz w:val="28"/>
      <w:szCs w:val="20"/>
      <w:vertAlign w:val="baseline"/>
      <w:cs w:val="0"/>
      <w:lang w:eastAsia="ru-RU"/>
    </w:rPr>
  </w:style>
  <w:style w:type="paragraph" w:styleId="20">
    <w:name w:val="List Paragraph"/>
    <w:basedOn w:val="1"/>
    <w:qFormat/>
    <w:uiPriority w:val="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Знак"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eastAsia="ru-RU"/>
    </w:rPr>
  </w:style>
  <w:style w:type="paragraph" w:styleId="22">
    <w:name w:val="No Spacing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ru-RU" w:eastAsia="ru-RU" w:bidi="ar-SA"/>
    </w:rPr>
  </w:style>
  <w:style w:type="paragraph" w:customStyle="1" w:styleId="23">
    <w:name w:val="Default"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Calibri"/>
      <w:color w:val="000000"/>
      <w:position w:val="-1"/>
      <w:sz w:val="24"/>
      <w:szCs w:val="24"/>
      <w:lang w:val="ru-RU" w:eastAsia="ru-RU" w:bidi="ar-SA"/>
    </w:rPr>
  </w:style>
  <w:style w:type="character" w:customStyle="1" w:styleId="24">
    <w:name w:val="Основной текст + Курсив"/>
    <w:uiPriority w:val="0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25">
    <w:name w:val="Абзац списка Знак"/>
    <w:uiPriority w:val="0"/>
    <w:rPr>
      <w:rFonts w:ascii="Times New Roman" w:hAnsi="Times New Roman" w:eastAsia="Times New Roman"/>
      <w:w w:val="100"/>
      <w:position w:val="-1"/>
      <w:vertAlign w:val="baseline"/>
      <w:cs w:val="0"/>
    </w:rPr>
  </w:style>
  <w:style w:type="paragraph" w:customStyle="1" w:styleId="26">
    <w:name w:val="ConsPlusNormal"/>
    <w:uiPriority w:val="0"/>
    <w:pPr>
      <w:widowControl w:val="0"/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Times New Roman" w:cs="Arial"/>
      <w:position w:val="-1"/>
      <w:lang w:val="ru-RU" w:eastAsia="ru-RU" w:bidi="ar-SA"/>
    </w:rPr>
  </w:style>
  <w:style w:type="paragraph" w:customStyle="1" w:styleId="27">
    <w:name w:val="НОМЕРА"/>
    <w:basedOn w:val="11"/>
    <w:uiPriority w:val="0"/>
    <w:pPr>
      <w:numPr>
        <w:ilvl w:val="0"/>
        <w:numId w:val="1"/>
      </w:numPr>
      <w:ind w:left="-1" w:hanging="1"/>
      <w:jc w:val="both"/>
    </w:pPr>
    <w:rPr>
      <w:rFonts w:ascii="Arial Narrow" w:hAnsi="Arial Narrow" w:eastAsia="Calibri"/>
      <w:sz w:val="18"/>
      <w:szCs w:val="18"/>
    </w:rPr>
  </w:style>
  <w:style w:type="character" w:customStyle="1" w:styleId="28">
    <w:name w:val="НОМЕРА Знак"/>
    <w:uiPriority w:val="0"/>
    <w:rPr>
      <w:rFonts w:ascii="Arial Narrow" w:hAnsi="Arial Narrow"/>
      <w:w w:val="100"/>
      <w:position w:val="-1"/>
      <w:sz w:val="18"/>
      <w:szCs w:val="18"/>
      <w:vertAlign w:val="baseline"/>
      <w:cs w:val="0"/>
    </w:rPr>
  </w:style>
  <w:style w:type="character" w:customStyle="1" w:styleId="29">
    <w:name w:val="dash041e_0431_044b_0447_043d_044b_0439__char1"/>
    <w:uiPriority w:val="0"/>
    <w:rPr>
      <w:rFonts w:hint="default" w:ascii="Times New Roman" w:hAnsi="Times New Roman" w:cs="Times New Roman"/>
      <w:w w:val="100"/>
      <w:position w:val="-1"/>
      <w:sz w:val="24"/>
      <w:szCs w:val="24"/>
      <w:u w:val="none"/>
      <w:vertAlign w:val="baseline"/>
      <w:cs w:val="0"/>
    </w:rPr>
  </w:style>
  <w:style w:type="character" w:customStyle="1" w:styleId="30">
    <w:name w:val="Подзаголовок Знак"/>
    <w:uiPriority w:val="0"/>
    <w:rPr>
      <w:rFonts w:ascii="Cambria" w:hAnsi="Cambria" w:eastAsia="Times New Roman"/>
      <w:i/>
      <w:iCs/>
      <w:color w:val="4F81BD"/>
      <w:spacing w:val="15"/>
      <w:w w:val="100"/>
      <w:position w:val="-1"/>
      <w:sz w:val="24"/>
      <w:szCs w:val="24"/>
      <w:vertAlign w:val="baseline"/>
      <w:cs w:val="0"/>
      <w:lang w:eastAsia="en-US"/>
    </w:rPr>
  </w:style>
  <w:style w:type="table" w:customStyle="1" w:styleId="31">
    <w:name w:val="_Style 29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32">
    <w:name w:val="_Style 30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32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3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34"/>
    <w:basedOn w:val="18"/>
    <w:uiPriority w:val="0"/>
    <w:tblPr>
      <w:tblCellMar>
        <w:left w:w="30" w:type="dxa"/>
        <w:right w:w="30" w:type="dxa"/>
      </w:tblCellMar>
    </w:tblPr>
  </w:style>
  <w:style w:type="table" w:customStyle="1" w:styleId="37">
    <w:name w:val="_Style 35"/>
    <w:basedOn w:val="18"/>
    <w:uiPriority w:val="0"/>
    <w:tblPr>
      <w:tblCellMar>
        <w:left w:w="108" w:type="dxa"/>
        <w:right w:w="108" w:type="dxa"/>
      </w:tblCellMar>
    </w:tblPr>
  </w:style>
  <w:style w:type="character" w:customStyle="1" w:styleId="38">
    <w:name w:val="Текст выноски Знак"/>
    <w:basedOn w:val="14"/>
    <w:link w:val="8"/>
    <w:semiHidden/>
    <w:uiPriority w:val="99"/>
    <w:rPr>
      <w:rFonts w:ascii="Tahoma" w:hAnsi="Tahoma" w:eastAsia="Times New Roman" w:cs="Tahoma"/>
      <w:position w:val="-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Rt//SOnBtqoG4CbNLQr46j7g==">AMUW2mWnnuTFHCCvLaE6IMFZyF33g5U5kiD9ltIXwXrFLLn3lD9ELgt6evYvL1h8WwMJa76uUgcJqP8ACJqv/jgwQaaMlPe0hw/yd2l8rwYicetvNmjjft8=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6991</Words>
  <Characters>39854</Characters>
  <Lines>332</Lines>
  <Paragraphs>93</Paragraphs>
  <TotalTime>3</TotalTime>
  <ScaleCrop>false</ScaleCrop>
  <LinksUpToDate>false</LinksUpToDate>
  <CharactersWithSpaces>46752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2015-06-11T08:07:00Z</dcterms:created>
  <dc:creator>учитель</dc:creator>
  <cp:lastModifiedBy>user</cp:lastModifiedBy>
  <dcterms:modified xsi:type="dcterms:W3CDTF">2021-05-06T15:02:22Z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