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990D1D" w:rsidRPr="00990D1D" w:rsidTr="00990D1D">
        <w:tc>
          <w:tcPr>
            <w:tcW w:w="4137" w:type="dxa"/>
            <w:hideMark/>
          </w:tcPr>
          <w:p w:rsidR="00990D1D" w:rsidRPr="00990D1D" w:rsidRDefault="00990D1D" w:rsidP="00990D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90D1D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E80165" wp14:editId="05567734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119380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</w:tcPr>
          <w:p w:rsidR="00990D1D" w:rsidRPr="00990D1D" w:rsidRDefault="00DD6DE3" w:rsidP="00990D1D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1.36</w:t>
            </w:r>
            <w:r w:rsidR="00990D1D" w:rsidRPr="00990D1D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990D1D" w:rsidRPr="00990D1D" w:rsidRDefault="00990D1D" w:rsidP="00990D1D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90D1D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–образовательной программы основного общего образовани МАОУ гимназии  №18, утвержденной приказом МАОУ гимназии № 18 </w:t>
            </w:r>
          </w:p>
          <w:p w:rsidR="00990D1D" w:rsidRPr="00990D1D" w:rsidRDefault="000547AC" w:rsidP="00990D1D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От 03.05.2021 г.     № 262</w:t>
            </w:r>
          </w:p>
          <w:p w:rsidR="00990D1D" w:rsidRPr="00990D1D" w:rsidRDefault="00990D1D" w:rsidP="00990D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990D1D" w:rsidRPr="00990D1D" w:rsidRDefault="00990D1D" w:rsidP="00990D1D">
      <w:pPr>
        <w:spacing w:after="0" w:line="240" w:lineRule="auto"/>
        <w:ind w:left="8789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990D1D" w:rsidRPr="00990D1D" w:rsidRDefault="00990D1D" w:rsidP="00990D1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990D1D" w:rsidRPr="00990D1D" w:rsidRDefault="00990D1D" w:rsidP="00990D1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990D1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990D1D" w:rsidRPr="00990D1D" w:rsidRDefault="00990D1D" w:rsidP="00990D1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990D1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</w:t>
      </w:r>
      <w:r w:rsidRPr="00990D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ФИНАНСОВАЯ ГРАМОТНОСТЬ</w:t>
      </w:r>
      <w:r w:rsidRPr="00990D1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»</w:t>
      </w:r>
    </w:p>
    <w:p w:rsidR="00990D1D" w:rsidRPr="00990D1D" w:rsidRDefault="00990D1D" w:rsidP="00990D1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5</w:t>
      </w:r>
      <w:r w:rsidRPr="00990D1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КЛАСС</w:t>
      </w:r>
    </w:p>
    <w:p w:rsidR="00990D1D" w:rsidRPr="00990D1D" w:rsidRDefault="00990D1D" w:rsidP="00990D1D">
      <w:pPr>
        <w:widowControl w:val="0"/>
        <w:spacing w:after="0"/>
        <w:rPr>
          <w:rFonts w:ascii="Calibri" w:eastAsia="Calibri" w:hAnsi="Calibri" w:cs="Calibri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Default="00990D1D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DE3" w:rsidRPr="00990D1D" w:rsidRDefault="00DD6DE3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0A" w:rsidRPr="00807E0A" w:rsidRDefault="00807E0A" w:rsidP="00807E0A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07E0A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Личностные результаты </w:t>
      </w:r>
    </w:p>
    <w:p w:rsidR="00807E0A" w:rsidRPr="00807E0A" w:rsidRDefault="00807E0A" w:rsidP="0080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807E0A" w:rsidRPr="00807E0A" w:rsidTr="00FF2276">
        <w:tc>
          <w:tcPr>
            <w:tcW w:w="2660" w:type="dxa"/>
            <w:vMerge w:val="restart"/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807E0A" w:rsidRPr="00807E0A" w:rsidTr="00FF2276">
        <w:tc>
          <w:tcPr>
            <w:tcW w:w="2660" w:type="dxa"/>
            <w:vMerge/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807E0A" w:rsidRPr="00807E0A" w:rsidTr="00FF2276">
        <w:tc>
          <w:tcPr>
            <w:tcW w:w="2660" w:type="dxa"/>
          </w:tcPr>
          <w:p w:rsidR="00807E0A" w:rsidRPr="00807E0A" w:rsidRDefault="00807E0A" w:rsidP="00807E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роли, необходимые для участия в школьном самоуправлении </w:t>
            </w: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807E0A" w:rsidRPr="00807E0A" w:rsidRDefault="00807E0A" w:rsidP="00807E0A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807E0A" w:rsidRPr="00807E0A" w:rsidRDefault="00807E0A" w:rsidP="00807E0A">
            <w:pPr>
              <w:numPr>
                <w:ilvl w:val="0"/>
                <w:numId w:val="4"/>
              </w:numPr>
              <w:tabs>
                <w:tab w:val="left" w:pos="209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807E0A" w:rsidRPr="00807E0A" w:rsidRDefault="00807E0A" w:rsidP="00807E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807E0A" w:rsidRPr="00807E0A" w:rsidRDefault="00807E0A" w:rsidP="00807E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07E0A" w:rsidRPr="00807E0A" w:rsidRDefault="00807E0A" w:rsidP="00807E0A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807E0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</w:t>
      </w:r>
    </w:p>
    <w:p w:rsidR="00807E0A" w:rsidRPr="00807E0A" w:rsidRDefault="00807E0A" w:rsidP="00807E0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807E0A" w:rsidRPr="00807E0A" w:rsidTr="00FF227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807E0A" w:rsidRPr="00807E0A" w:rsidTr="00FF227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E0A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807E0A" w:rsidRPr="00807E0A" w:rsidTr="00FF2276">
        <w:tc>
          <w:tcPr>
            <w:tcW w:w="2577" w:type="dxa"/>
            <w:vMerge/>
          </w:tcPr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807E0A" w:rsidRPr="00807E0A" w:rsidRDefault="00807E0A" w:rsidP="00807E0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07E0A" w:rsidRPr="00807E0A" w:rsidTr="00FF2276">
        <w:tc>
          <w:tcPr>
            <w:tcW w:w="2577" w:type="dxa"/>
            <w:vMerge/>
          </w:tcPr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задачи </w:t>
            </w: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07E0A" w:rsidRPr="00807E0A" w:rsidRDefault="00807E0A" w:rsidP="00807E0A">
            <w:pPr>
              <w:numPr>
                <w:ilvl w:val="0"/>
                <w:numId w:val="3"/>
              </w:numPr>
              <w:tabs>
                <w:tab w:val="left" w:pos="166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807E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807E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самостоятельно ставить новые 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учебные цели и задачи;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прилагать волевые усилия и преодолевать трудности и препятствия на пути достижения 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целей;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E0A" w:rsidRPr="00807E0A" w:rsidTr="00FF2276">
        <w:tc>
          <w:tcPr>
            <w:tcW w:w="2577" w:type="dxa"/>
            <w:vMerge/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07E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807E0A" w:rsidRPr="00807E0A" w:rsidTr="00FF2276">
        <w:tc>
          <w:tcPr>
            <w:tcW w:w="2577" w:type="dxa"/>
            <w:vMerge/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07E0A" w:rsidRPr="00807E0A" w:rsidRDefault="00807E0A" w:rsidP="00807E0A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•пользоваться словарями и другими поисковыми системами на уровне 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"активного пользователя" читательской культуры;</w:t>
            </w:r>
          </w:p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807E0A" w:rsidRPr="00807E0A" w:rsidRDefault="00807E0A" w:rsidP="00807E0A">
            <w:pPr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 осознанно использовать устную и письменную речь, монологическую контекстную речь,</w:t>
            </w:r>
          </w:p>
          <w:p w:rsidR="00807E0A" w:rsidRPr="00807E0A" w:rsidRDefault="00807E0A" w:rsidP="00807E0A">
            <w:pPr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 владеть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 видами речевой деятельности</w:t>
            </w:r>
          </w:p>
          <w:p w:rsidR="00807E0A" w:rsidRPr="00807E0A" w:rsidRDefault="00807E0A" w:rsidP="00807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807E0A" w:rsidRPr="00807E0A" w:rsidRDefault="00807E0A" w:rsidP="00807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владеть монологической и 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807E0A" w:rsidRPr="00807E0A" w:rsidRDefault="00807E0A" w:rsidP="00807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807E0A" w:rsidRPr="00807E0A" w:rsidRDefault="00807E0A" w:rsidP="00807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807E0A" w:rsidRPr="00807E0A" w:rsidTr="00FF2276">
        <w:tc>
          <w:tcPr>
            <w:tcW w:w="2577" w:type="dxa"/>
            <w:vMerge w:val="restart"/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807E0A" w:rsidRPr="00807E0A" w:rsidTr="00FF227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строить классификацию на основе дихотомического деления (на основе отрицания);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07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</w:t>
            </w:r>
            <w:r w:rsidR="00843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и профессиональной ориентации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807E0A" w:rsidRPr="00807E0A" w:rsidRDefault="00807E0A" w:rsidP="0080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E0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807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DD6DE3" w:rsidRDefault="00DD6DE3" w:rsidP="00990D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DE3" w:rsidRDefault="00DD6DE3" w:rsidP="00990D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D1D" w:rsidRPr="00990D1D" w:rsidRDefault="00990D1D" w:rsidP="00DD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D" w:rsidRPr="00990D1D" w:rsidRDefault="00990D1D" w:rsidP="00990D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планируемые результаты</w:t>
      </w: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DD6DE3" w:rsidRPr="00807E0A" w:rsidRDefault="00990D1D" w:rsidP="0080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DD6DE3" w:rsidRDefault="00DD6DE3" w:rsidP="00990D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DD6D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Pr="00990D1D" w:rsidRDefault="00990D1D" w:rsidP="00990D1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учебного предмета</w:t>
      </w: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1D" w:rsidRDefault="00990D1D" w:rsidP="00990D1D">
      <w:pPr>
        <w:pStyle w:val="c8"/>
      </w:pPr>
      <w:r>
        <w:rPr>
          <w:rStyle w:val="c7"/>
        </w:rPr>
        <w:t>РАЗДЕЛ 1</w:t>
      </w:r>
      <w:r w:rsidR="000F4E15">
        <w:rPr>
          <w:rStyle w:val="c7"/>
        </w:rPr>
        <w:t xml:space="preserve">. ДОХОДЫ И РАСХОДЫ СЕМЬИ </w:t>
      </w:r>
    </w:p>
    <w:p w:rsidR="00990D1D" w:rsidRPr="000F4E15" w:rsidRDefault="00990D1D" w:rsidP="000F4E15">
      <w:pPr>
        <w:pStyle w:val="c4"/>
        <w:spacing w:before="0" w:beforeAutospacing="0" w:after="0" w:afterAutospacing="0"/>
        <w:rPr>
          <w:b/>
        </w:rPr>
      </w:pPr>
      <w:r w:rsidRPr="000F4E15">
        <w:rPr>
          <w:rStyle w:val="c7"/>
          <w:b/>
        </w:rPr>
        <w:t>Деньги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Основные понятия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Компетенции: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 проблемы бартерного (товарного) обмена.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свойства предмета, выполняющего роль денег.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Перечислять виды денег.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Приводить примеры товарных денег.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Сравнивать преимущества и недостатки разных видов денег.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Составлять задачи с денежными расчётами.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Объяснять, почему бумажные деньги могут обесцениваться.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Знать, что денежной системой страны управляет центральный банк.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Объяснять, почему изготовление фальшивых денег — преступление.</w:t>
      </w:r>
    </w:p>
    <w:p w:rsidR="00990D1D" w:rsidRPr="000F4E15" w:rsidRDefault="00990D1D" w:rsidP="000F4E15">
      <w:pPr>
        <w:pStyle w:val="c4"/>
        <w:spacing w:before="0" w:beforeAutospacing="0" w:after="0" w:afterAutospacing="0"/>
        <w:rPr>
          <w:b/>
        </w:rPr>
      </w:pPr>
      <w:r>
        <w:rPr>
          <w:rStyle w:val="c0"/>
        </w:rPr>
        <w:t xml:space="preserve"> </w:t>
      </w:r>
      <w:r w:rsidRPr="000F4E15">
        <w:rPr>
          <w:rStyle w:val="c7"/>
          <w:b/>
        </w:rPr>
        <w:t>Доходы семьи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Основные понятия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Компетенции: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и сравнивать источники доходов семьи.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виды заработной платы.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Сравнивать условия труда совершеннолетних и несовершеннолетних.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lastRenderedPageBreak/>
        <w:t>• Объяснять, как связаны профессии и образование.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Объяснять, чем руководствуется человек при выборе профессии.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 причины различий в заработной плате.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Приводить примеры кредитов.</w:t>
      </w:r>
    </w:p>
    <w:p w:rsidR="00990D1D" w:rsidRPr="000F4E15" w:rsidRDefault="00990D1D" w:rsidP="000F4E15">
      <w:pPr>
        <w:pStyle w:val="c4"/>
        <w:spacing w:before="0" w:beforeAutospacing="0" w:after="0" w:afterAutospacing="0"/>
        <w:rPr>
          <w:b/>
        </w:rPr>
      </w:pPr>
      <w:r w:rsidRPr="000F4E15">
        <w:rPr>
          <w:rStyle w:val="c0"/>
          <w:b/>
        </w:rPr>
        <w:t xml:space="preserve"> </w:t>
      </w:r>
      <w:r w:rsidRPr="000F4E15">
        <w:rPr>
          <w:rStyle w:val="c7"/>
          <w:b/>
        </w:rPr>
        <w:t>Расходы семьи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Основные понятия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Предметы первой необходимости. Товары текущего потребления.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Товары длительного пользования. Услуги. Коммунальные услуги.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Компетенции: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 причины, по которым люди делают покупки.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направления расходов семьи.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Классифицировать виды благ.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Рассчитывать расходы семьи на условных примерах.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Сравнивать и оценивать виды рекламы.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 xml:space="preserve">• Обсуждать воздействие рекламы и </w:t>
      </w:r>
      <w:proofErr w:type="spellStart"/>
      <w:r>
        <w:rPr>
          <w:rStyle w:val="c0"/>
        </w:rPr>
        <w:t>промоакций</w:t>
      </w:r>
      <w:proofErr w:type="spellEnd"/>
      <w:r>
        <w:rPr>
          <w:rStyle w:val="c0"/>
        </w:rPr>
        <w:t xml:space="preserve"> на принятие решений о покупке.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Рассчитывать доли расходов на разные товары и услуги.</w:t>
      </w:r>
    </w:p>
    <w:p w:rsidR="00990D1D" w:rsidRPr="000F4E15" w:rsidRDefault="00990D1D" w:rsidP="000F4E15">
      <w:pPr>
        <w:pStyle w:val="c4"/>
        <w:spacing w:before="0" w:beforeAutospacing="0" w:after="0" w:afterAutospacing="0"/>
        <w:rPr>
          <w:b/>
        </w:rPr>
      </w:pPr>
      <w:r>
        <w:rPr>
          <w:rStyle w:val="c0"/>
        </w:rPr>
        <w:t xml:space="preserve"> </w:t>
      </w:r>
      <w:r w:rsidRPr="000F4E15">
        <w:rPr>
          <w:rStyle w:val="c7"/>
          <w:b/>
        </w:rPr>
        <w:t>Семейный бюджет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Компетенции: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Составлять семейный бюджет на условных примерах.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Сравнивать доходы и расходы и принимать решения.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 причины, по которым люди делают сбережения.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формы сбережений.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Описывать последствия превышения расходов над доходами.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Сравнивать потребительский и банковский кредиты.</w:t>
      </w:r>
    </w:p>
    <w:p w:rsidR="00990D1D" w:rsidRDefault="00990D1D" w:rsidP="000F4E15">
      <w:pPr>
        <w:pStyle w:val="c4"/>
        <w:spacing w:before="0" w:beforeAutospacing="0" w:after="0" w:afterAutospacing="0"/>
      </w:pPr>
      <w:r>
        <w:rPr>
          <w:rStyle w:val="c0"/>
        </w:rPr>
        <w:t>• Объяснять, при каких условиях можно одалживать и занимать</w:t>
      </w:r>
    </w:p>
    <w:p w:rsidR="00990D1D" w:rsidRPr="00807E0A" w:rsidRDefault="00807E0A" w:rsidP="00807E0A">
      <w:pPr>
        <w:pStyle w:val="c4"/>
        <w:spacing w:before="0" w:beforeAutospacing="0" w:after="0" w:afterAutospacing="0"/>
      </w:pPr>
      <w:r>
        <w:rPr>
          <w:rStyle w:val="c0"/>
        </w:rPr>
        <w:t>деньг</w:t>
      </w:r>
    </w:p>
    <w:p w:rsidR="00990D1D" w:rsidRPr="00990D1D" w:rsidRDefault="00990D1D" w:rsidP="00990D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1D" w:rsidRPr="00990D1D" w:rsidRDefault="00990D1D" w:rsidP="009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D" w:rsidRPr="00990D1D" w:rsidRDefault="00990D1D" w:rsidP="00990D1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ПЛАНИРОВАНИЕЮ</w:t>
      </w:r>
    </w:p>
    <w:p w:rsidR="00990D1D" w:rsidRPr="00990D1D" w:rsidRDefault="00990D1D" w:rsidP="00990D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 на освоение каждой темы</w:t>
      </w:r>
    </w:p>
    <w:p w:rsidR="00990D1D" w:rsidRPr="00990D1D" w:rsidRDefault="00990D1D" w:rsidP="00990D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067" w:type="dxa"/>
        <w:tblInd w:w="93" w:type="dxa"/>
        <w:tblLook w:val="04A0" w:firstRow="1" w:lastRow="0" w:firstColumn="1" w:lastColumn="0" w:noHBand="0" w:noVBand="1"/>
      </w:tblPr>
      <w:tblGrid>
        <w:gridCol w:w="3240"/>
        <w:gridCol w:w="6984"/>
        <w:gridCol w:w="1843"/>
      </w:tblGrid>
      <w:tr w:rsidR="000F4E15" w:rsidRPr="00990D1D" w:rsidTr="000F4E15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важно развивать сою </w:t>
            </w:r>
            <w:r w:rsidR="00807E0A"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финансовую</w:t>
            </w: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благосостояние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финансовое поведение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свое финансовое поведение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Деньги: что это такое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"Деньги"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</w:t>
            </w:r>
            <w:r w:rsidR="00807E0A"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складываются</w:t>
            </w: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 семейные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доходы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"Доходы семьи"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расходы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 семейные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расходы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мини-проекты "Расходы семьи"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сформировать семейный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совет по составлению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807E0A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0F4E15"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E0A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7E0A" w:rsidRPr="00990D1D" w:rsidRDefault="00807E0A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7E0A" w:rsidRPr="00990D1D" w:rsidRDefault="00807E0A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7E0A" w:rsidRPr="00990D1D" w:rsidRDefault="00807E0A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0F4E15" w:rsidRPr="00990D1D" w:rsidTr="000F4E1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15" w:rsidRPr="00990D1D" w:rsidRDefault="000F4E15" w:rsidP="0099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47E" w:rsidRPr="000F4E15" w:rsidRDefault="00D26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47E" w:rsidRPr="000F4E15" w:rsidSect="00DD6DE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D4A782B"/>
    <w:multiLevelType w:val="multilevel"/>
    <w:tmpl w:val="C40220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4"/>
    <w:rsid w:val="000547AC"/>
    <w:rsid w:val="000F4E15"/>
    <w:rsid w:val="00807E0A"/>
    <w:rsid w:val="00843120"/>
    <w:rsid w:val="008B46A4"/>
    <w:rsid w:val="00990D1D"/>
    <w:rsid w:val="00D2647E"/>
    <w:rsid w:val="00D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0D1D"/>
  </w:style>
  <w:style w:type="paragraph" w:customStyle="1" w:styleId="c24">
    <w:name w:val="c24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D1D"/>
  </w:style>
  <w:style w:type="paragraph" w:customStyle="1" w:styleId="c4">
    <w:name w:val="c4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0D1D"/>
  </w:style>
  <w:style w:type="table" w:styleId="a3">
    <w:name w:val="Table Grid"/>
    <w:basedOn w:val="a1"/>
    <w:uiPriority w:val="59"/>
    <w:rsid w:val="00DD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0D1D"/>
  </w:style>
  <w:style w:type="paragraph" w:customStyle="1" w:styleId="c24">
    <w:name w:val="c24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D1D"/>
  </w:style>
  <w:style w:type="paragraph" w:customStyle="1" w:styleId="c4">
    <w:name w:val="c4"/>
    <w:basedOn w:val="a"/>
    <w:rsid w:val="009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0D1D"/>
  </w:style>
  <w:style w:type="table" w:styleId="a3">
    <w:name w:val="Table Grid"/>
    <w:basedOn w:val="a1"/>
    <w:uiPriority w:val="59"/>
    <w:rsid w:val="00DD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dcterms:created xsi:type="dcterms:W3CDTF">2021-03-30T21:04:00Z</dcterms:created>
  <dcterms:modified xsi:type="dcterms:W3CDTF">2021-05-11T09:28:00Z</dcterms:modified>
</cp:coreProperties>
</file>