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</w:p>
    <w:p w:rsidR="00EC5F87" w:rsidRPr="00EC5F87" w:rsidRDefault="00EC5F87" w:rsidP="00EC5F87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5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09FBAAC0" wp14:editId="16D250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F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C5F87">
        <w:rPr>
          <w:rFonts w:ascii="Times New Roman" w:hAnsi="Times New Roman" w:cs="Times New Roman"/>
          <w:i/>
          <w:sz w:val="24"/>
          <w:szCs w:val="24"/>
        </w:rPr>
        <w:t>Приложение 2.1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C5F87">
        <w:rPr>
          <w:rFonts w:ascii="Times New Roman" w:hAnsi="Times New Roman" w:cs="Times New Roman"/>
          <w:i/>
          <w:sz w:val="24"/>
          <w:szCs w:val="24"/>
        </w:rPr>
        <w:t>.</w:t>
      </w:r>
    </w:p>
    <w:p w:rsidR="00EC5F87" w:rsidRPr="00EC5F87" w:rsidRDefault="00EC5F87" w:rsidP="00EC5F87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EC5F87"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</w:t>
      </w:r>
      <w:r w:rsidR="00F16A2B">
        <w:rPr>
          <w:rFonts w:ascii="Times New Roman" w:hAnsi="Times New Roman" w:cs="Times New Roman"/>
          <w:i/>
          <w:noProof/>
          <w:sz w:val="24"/>
          <w:szCs w:val="24"/>
        </w:rPr>
        <w:t>основного</w:t>
      </w:r>
      <w:r w:rsidRPr="00EC5F87">
        <w:rPr>
          <w:rFonts w:ascii="Times New Roman" w:hAnsi="Times New Roman" w:cs="Times New Roman"/>
          <w:i/>
          <w:noProof/>
          <w:sz w:val="24"/>
          <w:szCs w:val="24"/>
        </w:rPr>
        <w:t xml:space="preserve"> общего образования МАОУ гимназии  №18, </w:t>
      </w:r>
    </w:p>
    <w:p w:rsidR="00EC5F87" w:rsidRPr="00EC5F87" w:rsidRDefault="00EC5F87" w:rsidP="00EC5F87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EC5F87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EC5F87" w:rsidRPr="00EC5F87" w:rsidRDefault="00EC5F87" w:rsidP="00EC5F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F87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EC5F87"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EC5F87" w:rsidRPr="005D4419" w:rsidRDefault="00EC5F87" w:rsidP="00EC5F87">
      <w:pPr>
        <w:pStyle w:val="a6"/>
        <w:tabs>
          <w:tab w:val="left" w:pos="2055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EC5F87" w:rsidRDefault="00EC5F87" w:rsidP="00EC5F87"/>
    <w:p w:rsidR="003745C7" w:rsidRDefault="003745C7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3745C7" w:rsidRDefault="003745C7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3745C7" w:rsidRDefault="003745C7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3745C7" w:rsidRDefault="003745C7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9565F9" w:rsidRDefault="009565F9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EC5F87" w:rsidRDefault="00EC5F87" w:rsidP="00EC5F87">
      <w:pPr>
        <w:pStyle w:val="a6"/>
        <w:rPr>
          <w:rFonts w:ascii="Times New Roman" w:hAnsi="Times New Roman"/>
          <w:sz w:val="24"/>
          <w:szCs w:val="24"/>
        </w:rPr>
      </w:pPr>
    </w:p>
    <w:p w:rsidR="00EC5F87" w:rsidRPr="0038650B" w:rsidRDefault="00EC5F87" w:rsidP="00EC5F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EC5F87" w:rsidRDefault="009565F9" w:rsidP="00EC5F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 xml:space="preserve"> </w:t>
      </w:r>
      <w:r w:rsidR="00EC5F87" w:rsidRPr="0038650B">
        <w:rPr>
          <w:rFonts w:ascii="Times New Roman" w:hAnsi="Times New Roman"/>
          <w:b/>
          <w:sz w:val="24"/>
          <w:szCs w:val="24"/>
        </w:rPr>
        <w:t>«</w:t>
      </w:r>
      <w:r w:rsidR="00EC5F87">
        <w:rPr>
          <w:rFonts w:ascii="Times New Roman" w:hAnsi="Times New Roman"/>
          <w:b/>
          <w:sz w:val="24"/>
          <w:szCs w:val="24"/>
        </w:rPr>
        <w:t xml:space="preserve">ПРАКТИКА ИНОСТРАННОГО ЯЗЫКА. </w:t>
      </w:r>
      <w:r w:rsidR="00EC5F87" w:rsidRPr="00EC5F87">
        <w:rPr>
          <w:rFonts w:ascii="Times New Roman" w:eastAsia="Times New Roman" w:hAnsi="Times New Roman" w:cs="Times New Roman"/>
          <w:b/>
          <w:sz w:val="24"/>
          <w:szCs w:val="28"/>
        </w:rPr>
        <w:t>ФРАНЦУЗСКИЙ ЯЗЫК</w:t>
      </w:r>
      <w:r w:rsidR="00EC5F87" w:rsidRPr="00EC5F87">
        <w:rPr>
          <w:rFonts w:ascii="Times New Roman" w:hAnsi="Times New Roman"/>
          <w:b/>
          <w:sz w:val="24"/>
          <w:szCs w:val="28"/>
        </w:rPr>
        <w:t>»</w:t>
      </w:r>
    </w:p>
    <w:p w:rsidR="00337E3E" w:rsidRDefault="00EC5F87" w:rsidP="00EC5F87">
      <w:pPr>
        <w:pStyle w:val="a6"/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C5F87" w:rsidRPr="00EC5F87" w:rsidRDefault="00337E3E" w:rsidP="00EC5F87">
      <w:pPr>
        <w:pStyle w:val="a6"/>
        <w:ind w:left="7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C5F87" w:rsidRPr="00EC5F87">
        <w:rPr>
          <w:rFonts w:ascii="Times New Roman" w:hAnsi="Times New Roman"/>
          <w:b/>
          <w:sz w:val="28"/>
          <w:szCs w:val="24"/>
        </w:rPr>
        <w:t xml:space="preserve"> </w:t>
      </w:r>
      <w:r w:rsidR="009565F9">
        <w:rPr>
          <w:rFonts w:ascii="Times New Roman" w:hAnsi="Times New Roman"/>
          <w:b/>
          <w:sz w:val="28"/>
          <w:szCs w:val="24"/>
        </w:rPr>
        <w:t xml:space="preserve">  </w:t>
      </w:r>
      <w:r w:rsidR="00EC5F87" w:rsidRPr="00EC5F87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337E3E" w:rsidRDefault="00337E3E" w:rsidP="00EC5F8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C5F87" w:rsidRPr="003F751A" w:rsidRDefault="00337E3E" w:rsidP="00EC5F87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3F751A">
        <w:rPr>
          <w:rFonts w:ascii="Times New Roman" w:hAnsi="Times New Roman"/>
          <w:b/>
          <w:sz w:val="28"/>
          <w:szCs w:val="24"/>
        </w:rPr>
        <w:t>(7-8 класс)</w:t>
      </w:r>
    </w:p>
    <w:p w:rsidR="00203356" w:rsidRPr="00EC5F87" w:rsidRDefault="00203356" w:rsidP="00EC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</w:t>
      </w: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03356" w:rsidRDefault="00203356" w:rsidP="00203356">
      <w:pPr>
        <w:spacing w:after="0" w:line="480" w:lineRule="auto"/>
        <w:rPr>
          <w:rFonts w:ascii="Times New Roman" w:eastAsia="Times New Roman" w:hAnsi="Times New Roman" w:cs="Times New Roman"/>
          <w:sz w:val="28"/>
        </w:rPr>
      </w:pPr>
    </w:p>
    <w:p w:rsidR="00EC5F87" w:rsidRPr="009565F9" w:rsidRDefault="00EC5F87" w:rsidP="003F751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lastRenderedPageBreak/>
        <w:t xml:space="preserve">Данная программа относится к </w:t>
      </w:r>
      <w:proofErr w:type="spellStart"/>
      <w:r w:rsidRPr="009565F9">
        <w:rPr>
          <w:rFonts w:ascii="Times New Roman" w:eastAsia="Times New Roman" w:hAnsi="Times New Roman" w:cs="Times New Roman"/>
          <w:sz w:val="28"/>
        </w:rPr>
        <w:t>общеинтеллектуальному</w:t>
      </w:r>
      <w:proofErr w:type="spellEnd"/>
      <w:r w:rsidRPr="009565F9">
        <w:rPr>
          <w:rFonts w:ascii="Times New Roman" w:eastAsia="Times New Roman" w:hAnsi="Times New Roman" w:cs="Times New Roman"/>
          <w:sz w:val="28"/>
        </w:rPr>
        <w:t xml:space="preserve"> направлению, имеет страноведческий характер и способствует интеллектуальному развитию детей среднего школьного возраста через приобщение их к культуре и традициям Франции через активизацию игровой познавательной деятельности. Программа имеет научно-познавательную (интеллектуальную) направленность и представляет собой вариант программы организации внеурочной деятельности учащихся 7-8 классов.</w:t>
      </w:r>
    </w:p>
    <w:p w:rsidR="00EC5F87" w:rsidRPr="009565F9" w:rsidRDefault="00EC5F87" w:rsidP="003F7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Педагогическая целесообразность данной программы внеурочной деятельности обусловлена важностью создания условий для формирования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у  школьников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коммуникативных и социальных навыков, которые необходимы для успешного интеллектуального развития ребенка. </w:t>
      </w:r>
    </w:p>
    <w:p w:rsidR="00EC5F87" w:rsidRPr="009565F9" w:rsidRDefault="00EC5F87" w:rsidP="009565F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Рабочая программа курса   обучения французскому языку в рамках внеурочной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деятельности  разработана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в соответствии: </w:t>
      </w:r>
    </w:p>
    <w:p w:rsidR="00EC5F87" w:rsidRPr="009565F9" w:rsidRDefault="00EC5F87" w:rsidP="009565F9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2011);</w:t>
      </w:r>
    </w:p>
    <w:p w:rsidR="00EC5F87" w:rsidRPr="009565F9" w:rsidRDefault="00EC5F87" w:rsidP="009565F9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 рекомендациями Примерной программы по учебным предметам (Примерные программы основного общего образования. Иностранный язык. 5-9 классы… М.: Просвещение, 2012 год);</w:t>
      </w:r>
    </w:p>
    <w:p w:rsidR="00EC5F87" w:rsidRPr="009565F9" w:rsidRDefault="00EC5F87" w:rsidP="009565F9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 требованиями Концепции коммуникативного иноязычного образования (Е.И. Пассов. "Программа – концепция коммуникативного иноязычного образования". –  М.: Просвещение, 2000.),</w:t>
      </w:r>
    </w:p>
    <w:p w:rsidR="00EC5F87" w:rsidRPr="009565F9" w:rsidRDefault="00EC5F87" w:rsidP="003F7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Программа составлена с учетом требований федеральных государственных образовательных стандартов второго поколения и соответствует возрастным особенностям обучающихся 7-8 классов.</w:t>
      </w:r>
    </w:p>
    <w:p w:rsidR="00EC5F87" w:rsidRPr="009565F9" w:rsidRDefault="00EC5F87" w:rsidP="009565F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Одна из основных задач образования по стандартам второго поколения – развитие способностей ребёнка и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формирование  универсальных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учебных действий, таких как: целеполагание, планирование, прогнозирование, контроль, коррекция, оценка, </w:t>
      </w:r>
      <w:proofErr w:type="spellStart"/>
      <w:r w:rsidRPr="009565F9">
        <w:rPr>
          <w:rFonts w:ascii="Times New Roman" w:eastAsia="Times New Roman" w:hAnsi="Times New Roman" w:cs="Times New Roman"/>
          <w:sz w:val="28"/>
        </w:rPr>
        <w:t>саморегуляция</w:t>
      </w:r>
      <w:proofErr w:type="spellEnd"/>
      <w:r w:rsidRPr="009565F9">
        <w:rPr>
          <w:rFonts w:ascii="Times New Roman" w:eastAsia="Times New Roman" w:hAnsi="Times New Roman" w:cs="Times New Roman"/>
          <w:sz w:val="28"/>
        </w:rPr>
        <w:t>.</w:t>
      </w:r>
    </w:p>
    <w:p w:rsidR="00EC5F87" w:rsidRPr="009565F9" w:rsidRDefault="00EC5F87" w:rsidP="009565F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9565F9" w:rsidRDefault="009565F9" w:rsidP="009565F9">
      <w:pPr>
        <w:spacing w:before="100"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751A" w:rsidRDefault="003F751A" w:rsidP="009565F9">
      <w:pPr>
        <w:spacing w:before="100"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C5F87" w:rsidRPr="009565F9" w:rsidRDefault="00EC5F87" w:rsidP="009565F9">
      <w:pPr>
        <w:spacing w:before="100"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lastRenderedPageBreak/>
        <w:t>Цели</w:t>
      </w:r>
      <w:r w:rsidRPr="009565F9">
        <w:rPr>
          <w:rFonts w:ascii="Times New Roman" w:eastAsia="Times New Roman" w:hAnsi="Times New Roman" w:cs="Times New Roman"/>
          <w:sz w:val="28"/>
        </w:rPr>
        <w:t xml:space="preserve"> программы «</w:t>
      </w:r>
      <w:r w:rsidRPr="009565F9">
        <w:rPr>
          <w:rFonts w:ascii="Times New Roman" w:eastAsia="Times New Roman" w:hAnsi="Times New Roman" w:cs="Times New Roman"/>
          <w:b/>
          <w:sz w:val="28"/>
        </w:rPr>
        <w:t>Практика иностранного языка (французский язык)»</w:t>
      </w:r>
      <w:r w:rsidRPr="009565F9">
        <w:rPr>
          <w:rFonts w:ascii="Times New Roman" w:eastAsia="Times New Roman" w:hAnsi="Times New Roman" w:cs="Times New Roman"/>
          <w:sz w:val="28"/>
        </w:rPr>
        <w:t xml:space="preserve">: </w:t>
      </w:r>
    </w:p>
    <w:p w:rsidR="00EC5F87" w:rsidRPr="009565F9" w:rsidRDefault="00EC5F87" w:rsidP="009565F9">
      <w:pPr>
        <w:numPr>
          <w:ilvl w:val="0"/>
          <w:numId w:val="4"/>
        </w:numP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французского языка;</w:t>
      </w:r>
    </w:p>
    <w:p w:rsidR="00EC5F87" w:rsidRPr="009565F9" w:rsidRDefault="00EC5F87" w:rsidP="009565F9">
      <w:pPr>
        <w:numPr>
          <w:ilvl w:val="0"/>
          <w:numId w:val="4"/>
        </w:numP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развитие эмоциональной сферы, воспитание нравственных качеств, творческого воображения и фантазии;</w:t>
      </w:r>
    </w:p>
    <w:p w:rsidR="00EC5F87" w:rsidRPr="009565F9" w:rsidRDefault="00EC5F87" w:rsidP="009565F9">
      <w:pPr>
        <w:numPr>
          <w:ilvl w:val="0"/>
          <w:numId w:val="4"/>
        </w:numPr>
        <w:spacing w:before="100"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знакомство с элементами традиционной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детской  франкоязычной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культуры;</w:t>
      </w:r>
    </w:p>
    <w:p w:rsidR="00EC5F87" w:rsidRPr="009565F9" w:rsidRDefault="00EC5F87" w:rsidP="009565F9">
      <w:pPr>
        <w:numPr>
          <w:ilvl w:val="0"/>
          <w:numId w:val="4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развитие индивидуальности школьников, их коммуникативных навыков через изучение лингвострановедческого материала по французскому языку;</w:t>
      </w:r>
    </w:p>
    <w:p w:rsidR="00EC5F87" w:rsidRPr="009565F9" w:rsidRDefault="00EC5F87" w:rsidP="009565F9">
      <w:pPr>
        <w:numPr>
          <w:ilvl w:val="0"/>
          <w:numId w:val="4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формирование у детей интереса к культуре и традициям Франции.</w:t>
      </w:r>
    </w:p>
    <w:p w:rsidR="00EC5F87" w:rsidRPr="009565F9" w:rsidRDefault="00EC5F87" w:rsidP="009565F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Для достижения целей необходимо решить следующие </w:t>
      </w:r>
      <w:r w:rsidRPr="009565F9">
        <w:rPr>
          <w:rFonts w:ascii="Times New Roman" w:eastAsia="Times New Roman" w:hAnsi="Times New Roman" w:cs="Times New Roman"/>
          <w:b/>
          <w:sz w:val="28"/>
        </w:rPr>
        <w:t>задачи</w:t>
      </w:r>
      <w:r w:rsidRPr="009565F9">
        <w:rPr>
          <w:rFonts w:ascii="Times New Roman" w:eastAsia="Times New Roman" w:hAnsi="Times New Roman" w:cs="Times New Roman"/>
          <w:sz w:val="28"/>
        </w:rPr>
        <w:t xml:space="preserve">: 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 xml:space="preserve">    I. Познавательный аспект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способствовать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приобщению  школьников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к новому для них языковому миру и осознанию ими иностранного языка как инструмента познания мира и средства общения; 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познакомить с менталитетом других народов в сравнении с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родной  культурой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; 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способствовать удовлетворению личных познавательных интересов;</w:t>
      </w:r>
    </w:p>
    <w:p w:rsidR="00EC5F87" w:rsidRPr="009565F9" w:rsidRDefault="00EC5F87" w:rsidP="009565F9">
      <w:pPr>
        <w:numPr>
          <w:ilvl w:val="0"/>
          <w:numId w:val="5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познакомить детей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с  культурой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страны изучаемого языка (музыка, сказки, литература, традиции, праздники и т.д.).</w:t>
      </w:r>
    </w:p>
    <w:p w:rsidR="00EC5F87" w:rsidRPr="009565F9" w:rsidRDefault="00EC5F87" w:rsidP="009565F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>II. Развивающий аспект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развивать мотивацию к дальнейшему овладению французским языком и культурой; 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формировать у детей готовность к общению на иностранном языке;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развивать технику речи, артикуляцию, интонацию;</w:t>
      </w:r>
    </w:p>
    <w:p w:rsidR="00EC5F87" w:rsidRPr="009565F9" w:rsidRDefault="00EC5F87" w:rsidP="009565F9">
      <w:pPr>
        <w:numPr>
          <w:ilvl w:val="0"/>
          <w:numId w:val="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развивать двигательные способности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детей  через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драматизацию.</w:t>
      </w:r>
    </w:p>
    <w:p w:rsidR="00EC5F87" w:rsidRPr="009565F9" w:rsidRDefault="00EC5F87" w:rsidP="009565F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EC5F87" w:rsidRPr="009565F9" w:rsidRDefault="00EC5F87" w:rsidP="009565F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>III. Воспитательный аспект</w:t>
      </w:r>
    </w:p>
    <w:p w:rsidR="00EC5F87" w:rsidRPr="009565F9" w:rsidRDefault="00EC5F87" w:rsidP="009565F9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lastRenderedPageBreak/>
        <w:t>способствовать воспитанию толерантности и уважения к другой культуре;</w:t>
      </w:r>
    </w:p>
    <w:p w:rsidR="00EC5F87" w:rsidRPr="009565F9" w:rsidRDefault="00EC5F87" w:rsidP="009565F9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приобщать к общечеловеческим ценностям; </w:t>
      </w:r>
    </w:p>
    <w:p w:rsidR="00EC5F87" w:rsidRPr="009565F9" w:rsidRDefault="00EC5F87" w:rsidP="009565F9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EC5F87" w:rsidRPr="009565F9" w:rsidRDefault="00EC5F87" w:rsidP="009565F9">
      <w:pPr>
        <w:numPr>
          <w:ilvl w:val="0"/>
          <w:numId w:val="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прививать навыки самостоятельной работы по дальнейшему овладению иностранным языком и культурой.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 xml:space="preserve">Актуальность </w:t>
      </w:r>
      <w:r w:rsidRPr="009565F9">
        <w:rPr>
          <w:rFonts w:ascii="Times New Roman" w:eastAsia="Times New Roman" w:hAnsi="Times New Roman" w:cs="Times New Roman"/>
          <w:sz w:val="28"/>
        </w:rPr>
        <w:t xml:space="preserve">программы обусловлена целью современного образования, включающего в себя воспитание у школьников положительного отношения к иностранному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языку,  знания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об  истории, реалиях и традициях страны, знакомство с достижениями национальных культур.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Программа направлена на формирование знаний по предмету, развитие речевых навыков детей, расширение их лексического запаса, получение страноведческой информации.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Этапы занятий представляют собой те виды активности, с которыми ребенок сталкивается в своей повседневной жизни (игры, чтение, разучивание песен, просмотр сказок, мультфильмов, инсценировки, рисование).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Иными словами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ведение занятия становится ориентированным на воссоздание привычной для ребенка атмосферы, но на иноязычной почве. Только так можно сделать чужой язык своим родным.</w:t>
      </w:r>
    </w:p>
    <w:p w:rsidR="00EC5F87" w:rsidRPr="009565F9" w:rsidRDefault="00EC5F87" w:rsidP="009565F9">
      <w:pPr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>Отличительной особенностью</w:t>
      </w:r>
      <w:r w:rsidRPr="009565F9">
        <w:rPr>
          <w:rFonts w:ascii="Times New Roman" w:eastAsia="Times New Roman" w:hAnsi="Times New Roman" w:cs="Times New Roman"/>
          <w:sz w:val="28"/>
        </w:rPr>
        <w:t xml:space="preserve"> данной программы от других является то, что в ней гармонично сочетаются:</w:t>
      </w:r>
    </w:p>
    <w:p w:rsidR="00EC5F87" w:rsidRPr="009565F9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Методика обучения на основе поставленной задачи и игровая методика;</w:t>
      </w:r>
    </w:p>
    <w:p w:rsidR="00EC5F87" w:rsidRPr="009565F9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Свобода выбора ребенком направлений, видов и форм деятельности в условиях единого образовательного пространства;</w:t>
      </w:r>
    </w:p>
    <w:p w:rsidR="00EC5F87" w:rsidRPr="009565F9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Использование в образовательном процессе современных образовательных технологий, способствующих развитию творческих способностей детей;</w:t>
      </w:r>
    </w:p>
    <w:p w:rsidR="00EC5F87" w:rsidRPr="009565F9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>Содержание и организационное разнообразие мероприятий, ориентированных на представление возможностей каждого ребенка;</w:t>
      </w:r>
    </w:p>
    <w:p w:rsidR="00EC5F87" w:rsidRPr="00203356" w:rsidRDefault="00EC5F87" w:rsidP="009565F9">
      <w:pPr>
        <w:numPr>
          <w:ilvl w:val="0"/>
          <w:numId w:val="8"/>
        </w:numPr>
        <w:spacing w:after="0"/>
        <w:ind w:left="135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565F9">
        <w:rPr>
          <w:rFonts w:ascii="Times New Roman" w:eastAsia="Times New Roman" w:hAnsi="Times New Roman" w:cs="Times New Roman"/>
          <w:sz w:val="28"/>
        </w:rPr>
        <w:t>Педагогическая  поддержка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детей, проявляющих высокий уровень творческих способностей: совместная творческая деятельность детей и взрослых по освоению культуры страны изучаемого языка</w:t>
      </w:r>
      <w:r w:rsidRPr="00203356">
        <w:rPr>
          <w:rFonts w:ascii="Times New Roman" w:eastAsia="Times New Roman" w:hAnsi="Times New Roman" w:cs="Times New Roman"/>
          <w:sz w:val="24"/>
        </w:rPr>
        <w:t>.</w:t>
      </w:r>
    </w:p>
    <w:p w:rsidR="00EC5F87" w:rsidRPr="00203356" w:rsidRDefault="00EC5F87" w:rsidP="00EC5F87">
      <w:pPr>
        <w:spacing w:after="0"/>
        <w:ind w:left="1353"/>
        <w:jc w:val="both"/>
        <w:rPr>
          <w:rFonts w:ascii="Times New Roman" w:eastAsia="Times New Roman" w:hAnsi="Times New Roman" w:cs="Times New Roman"/>
          <w:sz w:val="24"/>
        </w:rPr>
      </w:pPr>
    </w:p>
    <w:p w:rsidR="009565F9" w:rsidRDefault="009565F9" w:rsidP="00EC5F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65F9" w:rsidRDefault="009565F9" w:rsidP="00EC5F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C5F87" w:rsidRPr="009565F9" w:rsidRDefault="00EC5F87" w:rsidP="00EC5F87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9565F9"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  <w:r w:rsidRPr="009565F9">
        <w:rPr>
          <w:rFonts w:ascii="Times New Roman" w:hAnsi="Times New Roman"/>
          <w:b/>
          <w:sz w:val="28"/>
          <w:szCs w:val="24"/>
        </w:rPr>
        <w:t xml:space="preserve"> </w:t>
      </w:r>
    </w:p>
    <w:p w:rsidR="00EC5F87" w:rsidRPr="009565F9" w:rsidRDefault="00EC5F87" w:rsidP="00EC5F87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9565F9">
        <w:rPr>
          <w:rFonts w:ascii="Times New Roman" w:hAnsi="Times New Roman"/>
          <w:b/>
          <w:sz w:val="28"/>
          <w:szCs w:val="24"/>
        </w:rPr>
        <w:t>«Практика иностранного языка (французский язык)»</w:t>
      </w:r>
    </w:p>
    <w:p w:rsidR="00EC5F87" w:rsidRPr="009565F9" w:rsidRDefault="00EC5F87" w:rsidP="00EC5F87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EC5F87" w:rsidRPr="009565F9" w:rsidTr="001154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9565F9">
              <w:rPr>
                <w:rFonts w:ascii="Times New Roman" w:hAnsi="Times New Roman"/>
                <w:b/>
                <w:sz w:val="28"/>
              </w:rPr>
              <w:t>Личностные результаты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9565F9">
              <w:rPr>
                <w:rFonts w:ascii="Times New Roman" w:hAnsi="Times New Roman"/>
                <w:b/>
                <w:sz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rPr>
                <w:rFonts w:ascii="Times New Roman" w:hAnsi="Times New Roman"/>
                <w:b/>
                <w:i/>
                <w:sz w:val="28"/>
              </w:rPr>
            </w:pPr>
            <w:r w:rsidRPr="009565F9">
              <w:rPr>
                <w:rFonts w:ascii="Times New Roman" w:hAnsi="Times New Roman"/>
                <w:b/>
                <w:i/>
                <w:sz w:val="28"/>
              </w:rPr>
              <w:t>Обучающийся получит возможность для формирования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tabs>
                <w:tab w:val="left" w:pos="31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:rsidR="00EC5F87" w:rsidRPr="009565F9" w:rsidRDefault="00EC5F87" w:rsidP="00115425">
            <w:pPr>
              <w:tabs>
                <w:tab w:val="left" w:pos="31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:rsidR="00EC5F87" w:rsidRPr="009565F9" w:rsidRDefault="00EC5F87" w:rsidP="0011542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EC5F87" w:rsidRPr="009565F9" w:rsidRDefault="00EC5F87" w:rsidP="00115425">
            <w:pPr>
              <w:tabs>
                <w:tab w:val="left" w:pos="311"/>
              </w:tabs>
              <w:ind w:left="34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4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выраженной устойчивой учебно-познавательной мотивации и интереса к учению;</w:t>
            </w:r>
          </w:p>
          <w:p w:rsidR="00EC5F87" w:rsidRPr="009565F9" w:rsidRDefault="00EC5F87" w:rsidP="00115425">
            <w:pPr>
              <w:tabs>
                <w:tab w:val="left" w:pos="41"/>
                <w:tab w:val="left" w:pos="1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компетенции к обновлению знаний в различных видах деятельности;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прилагать волевые усилия и преодолевать трудности и препятствия на пути достижения целей.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готовности к самообразованию и самовоспитанию;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адекватной позитивной самооценки и Я-концепции;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EC5F87" w:rsidRPr="009565F9" w:rsidRDefault="00EC5F87" w:rsidP="00115425">
            <w:pPr>
              <w:tabs>
                <w:tab w:val="left" w:pos="41"/>
                <w:tab w:val="left" w:pos="176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eastAsia="en-US"/>
              </w:rPr>
            </w:pPr>
          </w:p>
        </w:tc>
      </w:tr>
      <w:tr w:rsidR="00EC5F87" w:rsidRPr="009565F9" w:rsidTr="001154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t>Метапредметные</w:t>
            </w:r>
            <w:proofErr w:type="spellEnd"/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результаты</w:t>
            </w:r>
          </w:p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Обучающийся получит возможность научиться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планировать пути достижения целей;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-- учитывать разные мнения и стремиться к координации различных позиций в сотрудничестве;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-осуществлять контроль, коррекцию, оценку действий партнера, уметь убеждать;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адекватно оценивать объективную трудность как меру фактического или предполагаемого </w:t>
            </w: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расхода ресурсов на решение задачи;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9565F9">
              <w:rPr>
                <w:rFonts w:ascii="Times New Roman" w:hAnsi="Times New Roman" w:cs="Times New Roman"/>
                <w:i/>
                <w:sz w:val="28"/>
                <w:szCs w:val="24"/>
              </w:rPr>
              <w:t>устраивать групповые обсуждения и обеспечивать обмен знаниями между членами группы для принятия эффективных совместных решений</w:t>
            </w: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EC5F87" w:rsidRPr="009565F9" w:rsidRDefault="00EC5F87" w:rsidP="00115425">
            <w:pPr>
              <w:pStyle w:val="a6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EC5F87" w:rsidRPr="009565F9" w:rsidTr="0011542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Предметные результаты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Обучающийся получит возможность научиться</w:t>
            </w:r>
          </w:p>
        </w:tc>
      </w:tr>
      <w:tr w:rsidR="00EC5F87" w:rsidRPr="009565F9" w:rsidTr="00115425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вести диалоги в различных жизненных ситуациях, рассказывать о себе, своих друзьях, своих увлечениях;</w:t>
            </w:r>
          </w:p>
          <w:p w:rsidR="00EC5F87" w:rsidRPr="009565F9" w:rsidRDefault="00EC5F87" w:rsidP="001154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понимать на слух понимать на слух связное сообщение, построенное на изученном языковом материале;</w:t>
            </w:r>
            <w:r w:rsidRPr="009565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а</w:t>
            </w:r>
            <w:r w:rsidRPr="009565F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декватно произносить и различать на слух звуки французского языка, соблюдать правильное ударение в словах и фразах</w:t>
            </w:r>
          </w:p>
          <w:p w:rsidR="00EC5F87" w:rsidRPr="009565F9" w:rsidRDefault="00EC5F87" w:rsidP="0011542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sz w:val="28"/>
                <w:szCs w:val="24"/>
              </w:rPr>
              <w:t>- владеть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7" w:rsidRPr="009565F9" w:rsidRDefault="00EC5F87" w:rsidP="00115425">
            <w:pPr>
              <w:shd w:val="clear" w:color="auto" w:fill="FFFFFF"/>
              <w:ind w:left="4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-  взаимодействовать с окружающими в разных ситуациях.</w:t>
            </w:r>
          </w:p>
          <w:p w:rsidR="00EC5F87" w:rsidRPr="009565F9" w:rsidRDefault="00EC5F87" w:rsidP="00115425">
            <w:pPr>
              <w:shd w:val="clear" w:color="auto" w:fill="FFFFFF"/>
              <w:ind w:left="4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- выбирать адекватные языковые и речевые средства для успешного решения коммуникативной задачи.</w:t>
            </w:r>
          </w:p>
          <w:p w:rsidR="00EC5F87" w:rsidRPr="009565F9" w:rsidRDefault="00EC5F87" w:rsidP="00115425">
            <w:pPr>
              <w:shd w:val="clear" w:color="auto" w:fill="FFFFFF"/>
              <w:ind w:left="4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- распознавать и употреблять в речи изученные лексические единицы</w:t>
            </w:r>
          </w:p>
          <w:p w:rsidR="00EC5F87" w:rsidRPr="009565F9" w:rsidRDefault="00EC5F87" w:rsidP="00115425">
            <w:pPr>
              <w:shd w:val="clear" w:color="auto" w:fill="FFFFFF"/>
              <w:ind w:left="4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565F9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EC5F87" w:rsidRPr="009565F9" w:rsidRDefault="00EC5F87" w:rsidP="00EC5F87">
      <w:pPr>
        <w:pStyle w:val="a8"/>
        <w:spacing w:line="240" w:lineRule="auto"/>
        <w:contextualSpacing/>
        <w:jc w:val="center"/>
        <w:rPr>
          <w:b/>
          <w:sz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9565F9">
        <w:rPr>
          <w:rFonts w:ascii="Times New Roman" w:eastAsia="Times New Roman" w:hAnsi="Times New Roman" w:cs="Times New Roman"/>
          <w:b/>
          <w:sz w:val="28"/>
        </w:rPr>
        <w:t>Формы проведения занятий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Внеурочная деятельность по французскому языку традиционно основана </w:t>
      </w:r>
      <w:r w:rsidRPr="009565F9">
        <w:rPr>
          <w:rFonts w:ascii="Times New Roman" w:eastAsia="Times New Roman" w:hAnsi="Times New Roman" w:cs="Times New Roman"/>
          <w:b/>
          <w:sz w:val="28"/>
        </w:rPr>
        <w:t>на трёх формах</w:t>
      </w:r>
      <w:r w:rsidRPr="009565F9">
        <w:rPr>
          <w:rFonts w:ascii="Times New Roman" w:eastAsia="Times New Roman" w:hAnsi="Times New Roman" w:cs="Times New Roman"/>
          <w:sz w:val="28"/>
        </w:rPr>
        <w:t xml:space="preserve">: индивидуальная, групповая и массовая работа (выступления, спектакли, инсценировки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 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 w:rsidRPr="009565F9">
        <w:rPr>
          <w:rFonts w:ascii="Times New Roman" w:eastAsia="Times New Roman" w:hAnsi="Times New Roman" w:cs="Times New Roman"/>
          <w:sz w:val="28"/>
        </w:rPr>
        <w:lastRenderedPageBreak/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9565F9">
        <w:rPr>
          <w:rFonts w:ascii="Times New Roman" w:eastAsia="Times New Roman" w:hAnsi="Times New Roman" w:cs="Times New Roman"/>
          <w:color w:val="000000"/>
          <w:spacing w:val="1"/>
          <w:sz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565F9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        С целью достижения качественных результатов желательно, чтобы </w:t>
      </w:r>
      <w:r w:rsidRPr="009565F9">
        <w:rPr>
          <w:rFonts w:ascii="Times New Roman" w:eastAsia="Times New Roman" w:hAnsi="Times New Roman" w:cs="Times New Roman"/>
          <w:color w:val="000000"/>
          <w:spacing w:val="2"/>
          <w:sz w:val="28"/>
        </w:rPr>
        <w:t>учебный процесс был оснащен современными техническими средствами</w:t>
      </w:r>
      <w:r w:rsidRPr="009565F9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, </w:t>
      </w:r>
      <w:r w:rsidRPr="009565F9">
        <w:rPr>
          <w:rFonts w:ascii="Times New Roman" w:eastAsia="Times New Roman" w:hAnsi="Times New Roman" w:cs="Times New Roman"/>
          <w:color w:val="000000"/>
          <w:spacing w:val="6"/>
          <w:sz w:val="28"/>
        </w:rPr>
        <w:t xml:space="preserve">средствами изобразительной наглядности, игровыми реквизитами. </w:t>
      </w:r>
      <w:r w:rsidRPr="009565F9">
        <w:rPr>
          <w:rFonts w:ascii="Times New Roman" w:eastAsia="Times New Roman" w:hAnsi="Times New Roman" w:cs="Times New Roman"/>
          <w:sz w:val="28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203356" w:rsidRPr="009565F9" w:rsidRDefault="00203356" w:rsidP="002033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</w:rPr>
        <w:t xml:space="preserve">Занятия могут </w:t>
      </w:r>
      <w:proofErr w:type="gramStart"/>
      <w:r w:rsidRPr="009565F9">
        <w:rPr>
          <w:rFonts w:ascii="Times New Roman" w:eastAsia="Times New Roman" w:hAnsi="Times New Roman" w:cs="Times New Roman"/>
          <w:sz w:val="28"/>
        </w:rPr>
        <w:t>проводиться  как</w:t>
      </w:r>
      <w:proofErr w:type="gramEnd"/>
      <w:r w:rsidRPr="009565F9">
        <w:rPr>
          <w:rFonts w:ascii="Times New Roman" w:eastAsia="Times New Roman" w:hAnsi="Times New Roman" w:cs="Times New Roman"/>
          <w:sz w:val="28"/>
        </w:rPr>
        <w:t xml:space="preserve"> со всей группой, так и индивидуаль</w:t>
      </w:r>
      <w:r w:rsidRPr="009565F9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203356" w:rsidRPr="009565F9" w:rsidRDefault="00203356" w:rsidP="002033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</w:t>
      </w:r>
      <w:proofErr w:type="gramStart"/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проведения  занятий</w:t>
      </w:r>
      <w:proofErr w:type="gramEnd"/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, количество часов:</w:t>
      </w: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детей </w:t>
      </w: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7 класс- 2 час в неделю</w:t>
      </w: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8 класс- 1 час в неделю</w:t>
      </w:r>
    </w:p>
    <w:p w:rsidR="000E5787" w:rsidRPr="009565F9" w:rsidRDefault="000E5787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за счёт часов учебного плана, выделенных на внеурочную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деятельность .</w:t>
      </w:r>
      <w:proofErr w:type="gramEnd"/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деятельности: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643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игровая деятельность (в </w:t>
      </w:r>
      <w:proofErr w:type="spellStart"/>
      <w:r w:rsidRPr="009565F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565F9">
        <w:rPr>
          <w:rFonts w:ascii="Times New Roman" w:eastAsia="Times New Roman" w:hAnsi="Times New Roman" w:cs="Times New Roman"/>
          <w:sz w:val="28"/>
          <w:szCs w:val="28"/>
        </w:rPr>
        <w:t>. подвижные игры);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чтение, литературно-художественная деятельность;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инсценировка сказок;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прослушивание песен и стихов;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разучивание стихов;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разучивание и исполнение песен;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проектная деятельность;</w:t>
      </w:r>
    </w:p>
    <w:p w:rsidR="00203356" w:rsidRPr="009565F9" w:rsidRDefault="00203356" w:rsidP="00203356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выполнение  упражнений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на релаксацию, концентрацию внимания, развитие воображения.</w:t>
      </w: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добровольность участия и желание проявить себя;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сочетание инициативы детей с направляющей ролью учителя;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эстетичность всех проводимых мероприятий;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наличие целевых установок и перспектив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деятельности,  возможность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конкурсах, проектах различного уровня;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203356" w:rsidRPr="009565F9" w:rsidRDefault="00203356" w:rsidP="00203356">
      <w:pPr>
        <w:numPr>
          <w:ilvl w:val="0"/>
          <w:numId w:val="10"/>
        </w:num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203356" w:rsidRPr="009565F9" w:rsidRDefault="00203356" w:rsidP="00203356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56" w:rsidRPr="009565F9" w:rsidRDefault="00203356" w:rsidP="002033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учета знаний, </w:t>
      </w:r>
      <w:proofErr w:type="gramStart"/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умений  для</w:t>
      </w:r>
      <w:proofErr w:type="gramEnd"/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планируемых результатов освоения программы:</w:t>
      </w:r>
    </w:p>
    <w:p w:rsidR="00203356" w:rsidRPr="009565F9" w:rsidRDefault="00203356" w:rsidP="002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     Контроль проводится в игровой форме (конкурсы, постановки, лексические игры, решение кроссвордов), посредством выполнения творческих заданий, презентации. </w:t>
      </w:r>
    </w:p>
    <w:p w:rsidR="00203356" w:rsidRPr="009565F9" w:rsidRDefault="00203356" w:rsidP="002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И контроль, и оценка деятельности учащихся соответствуют их возрастному уровню. Учитываются в большей мере не учебные достижения учащихся, а их творческие успехи, уровень их социальной активности.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203356" w:rsidRPr="009565F9" w:rsidRDefault="00203356" w:rsidP="00203356">
      <w:pPr>
        <w:spacing w:after="0" w:line="48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9565F9">
        <w:rPr>
          <w:rFonts w:ascii="Times New Roman" w:eastAsia="Cambria" w:hAnsi="Times New Roman" w:cs="Times New Roman"/>
          <w:b/>
          <w:sz w:val="28"/>
          <w:szCs w:val="28"/>
        </w:rPr>
        <w:t>Предметное содержание речи</w:t>
      </w:r>
    </w:p>
    <w:p w:rsidR="00203356" w:rsidRPr="009565F9" w:rsidRDefault="00203356" w:rsidP="00203356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Говорение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Диалогическая речь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ведению </w:t>
      </w: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диалогов этикетного характера 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включает такие речевые умения как:</w:t>
      </w:r>
    </w:p>
    <w:p w:rsidR="00203356" w:rsidRPr="009565F9" w:rsidRDefault="00203356" w:rsidP="00203356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начать, поддержать и закончить разговор;</w:t>
      </w:r>
    </w:p>
    <w:p w:rsidR="00203356" w:rsidRPr="009565F9" w:rsidRDefault="00203356" w:rsidP="00203356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поздравить, выразить пожелания и отреагировать на них;</w:t>
      </w:r>
    </w:p>
    <w:p w:rsidR="00203356" w:rsidRPr="009565F9" w:rsidRDefault="00203356" w:rsidP="00203356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выразить благодарность;</w:t>
      </w:r>
    </w:p>
    <w:p w:rsidR="00203356" w:rsidRPr="009565F9" w:rsidRDefault="00203356" w:rsidP="00203356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вежливо переспросить, выразить согласие /отказ.</w:t>
      </w:r>
    </w:p>
    <w:p w:rsidR="00203356" w:rsidRPr="009565F9" w:rsidRDefault="00203356" w:rsidP="0020335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диалогов – до 5 реплик со стороны каждого учащегося</w:t>
      </w:r>
      <w:r w:rsidRPr="009565F9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ведению диалога-расспроса отрабатываются речевые умения запрашивать и сообщать фактическую информацию (Кто? Что? Как? Где? 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Куда? Когда? С кем? Почему?), переходя с позиции спрашивающего на позицию отвечающего. Объем диалогов – до 4-х реплик со стороны каждого учащегося.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обучении  ведению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диалога-побуждения</w:t>
      </w:r>
      <w:r w:rsidRPr="00956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 </w:t>
      </w:r>
      <w:r w:rsidRPr="00956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действию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отрабатываются умения</w:t>
      </w:r>
      <w:r w:rsidRPr="009565F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203356" w:rsidRPr="009565F9" w:rsidRDefault="00203356" w:rsidP="00203356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с просьбой и выразить готовность/ отказ ее выполнить;</w:t>
      </w:r>
    </w:p>
    <w:p w:rsidR="00203356" w:rsidRPr="009565F9" w:rsidRDefault="00203356" w:rsidP="00203356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дать совет и принять/не принять его;</w:t>
      </w:r>
    </w:p>
    <w:p w:rsidR="00203356" w:rsidRPr="009565F9" w:rsidRDefault="00203356" w:rsidP="00203356">
      <w:pPr>
        <w:numPr>
          <w:ilvl w:val="0"/>
          <w:numId w:val="18"/>
        </w:numPr>
        <w:tabs>
          <w:tab w:val="left" w:pos="360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пригласить к действию/взаимодействию и согласиться/ не согласиться, принять в нем участие.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диалогов – до 2-х реплик со стороны </w:t>
      </w:r>
      <w:r w:rsidRPr="009565F9">
        <w:rPr>
          <w:rFonts w:ascii="Times New Roman" w:eastAsia="Times New Roman" w:hAnsi="Times New Roman" w:cs="Times New Roman"/>
          <w:sz w:val="28"/>
          <w:szCs w:val="28"/>
        </w:rPr>
        <w:t>каждого учащегося.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ведению </w:t>
      </w: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диалога-обмена мнениями</w:t>
      </w: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отрабатываются  умения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3356" w:rsidRPr="009565F9" w:rsidRDefault="00203356" w:rsidP="00203356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выражать свою точку зрения;</w:t>
      </w:r>
    </w:p>
    <w:p w:rsidR="00203356" w:rsidRPr="009565F9" w:rsidRDefault="00203356" w:rsidP="00203356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выражать согласие/ несогласие с точкой зрения партнера;</w:t>
      </w:r>
    </w:p>
    <w:p w:rsidR="00203356" w:rsidRPr="009565F9" w:rsidRDefault="00203356" w:rsidP="00203356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выражать сомнение;</w:t>
      </w:r>
    </w:p>
    <w:p w:rsidR="00203356" w:rsidRPr="009565F9" w:rsidRDefault="00203356" w:rsidP="00203356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выражать чувства, эмоции (радость, огорчение).</w:t>
      </w:r>
    </w:p>
    <w:p w:rsidR="00203356" w:rsidRPr="009565F9" w:rsidRDefault="00203356" w:rsidP="002033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Объем учебных диалогов – до 2-х реплик со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стороны  каждого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учащегося.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Монологическая речь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монологической речи   предусматривает овладение следующими умениями:</w:t>
      </w:r>
    </w:p>
    <w:p w:rsidR="00203356" w:rsidRPr="009565F9" w:rsidRDefault="00203356" w:rsidP="00203356">
      <w:pPr>
        <w:numPr>
          <w:ilvl w:val="0"/>
          <w:numId w:val="20"/>
        </w:numPr>
        <w:tabs>
          <w:tab w:val="left" w:pos="36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- кратко высказываться о фактах и событиях, используя такие коммуникативные типы </w:t>
      </w:r>
      <w:proofErr w:type="gramStart"/>
      <w:r w:rsidRPr="009565F9">
        <w:rPr>
          <w:rFonts w:ascii="Times New Roman" w:eastAsia="Times New Roman" w:hAnsi="Times New Roman" w:cs="Times New Roman"/>
          <w:sz w:val="28"/>
          <w:szCs w:val="28"/>
        </w:rPr>
        <w:t>речи  как</w:t>
      </w:r>
      <w:proofErr w:type="gramEnd"/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 описание, повествование и сообщение, а также эмоциональные и оценочные суждения;</w:t>
      </w:r>
    </w:p>
    <w:p w:rsidR="00203356" w:rsidRPr="009565F9" w:rsidRDefault="00203356" w:rsidP="00203356">
      <w:pPr>
        <w:numPr>
          <w:ilvl w:val="0"/>
          <w:numId w:val="20"/>
        </w:numPr>
        <w:tabs>
          <w:tab w:val="left" w:pos="36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>- передавать содержание, основную мысль прочитанного с опорой на текст;</w:t>
      </w:r>
    </w:p>
    <w:p w:rsidR="00203356" w:rsidRPr="009565F9" w:rsidRDefault="00203356" w:rsidP="00203356">
      <w:pPr>
        <w:numPr>
          <w:ilvl w:val="0"/>
          <w:numId w:val="20"/>
        </w:numPr>
        <w:tabs>
          <w:tab w:val="left" w:pos="36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делать сообщение в связи с прочитанным/прослушанным текстом.</w:t>
      </w:r>
    </w:p>
    <w:p w:rsidR="00203356" w:rsidRPr="009565F9" w:rsidRDefault="00203356" w:rsidP="0020335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 монологического высказывания – до 8-10 фраз.</w:t>
      </w:r>
    </w:p>
    <w:p w:rsidR="00203356" w:rsidRPr="009565F9" w:rsidRDefault="00203356" w:rsidP="0020335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Аудирование</w:t>
      </w:r>
    </w:p>
    <w:p w:rsidR="00203356" w:rsidRPr="009565F9" w:rsidRDefault="00203356" w:rsidP="0020335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предусматривается развитие умений:</w:t>
      </w:r>
    </w:p>
    <w:p w:rsidR="00203356" w:rsidRPr="009565F9" w:rsidRDefault="00203356" w:rsidP="00203356">
      <w:pPr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выделять основную мысль в воспринимаемом на слух тексте;</w:t>
      </w:r>
    </w:p>
    <w:p w:rsidR="00203356" w:rsidRPr="009565F9" w:rsidRDefault="00203356" w:rsidP="00203356">
      <w:pPr>
        <w:numPr>
          <w:ilvl w:val="0"/>
          <w:numId w:val="21"/>
        </w:num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выбирать главные факты, опуская второстепенные;</w:t>
      </w:r>
    </w:p>
    <w:p w:rsidR="00203356" w:rsidRPr="009565F9" w:rsidRDefault="00203356" w:rsidP="002033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203356" w:rsidRPr="009565F9" w:rsidRDefault="00203356" w:rsidP="0020335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Содержание текстов должно соответствовать возрастным особенностям и интересам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учащихся ,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образовательную и воспитательную ценность. Время звучания текстов для аудирования – до 2-х минут.</w:t>
      </w:r>
    </w:p>
    <w:p w:rsidR="00203356" w:rsidRPr="009565F9" w:rsidRDefault="00203356" w:rsidP="00203356">
      <w:pPr>
        <w:keepLines/>
        <w:spacing w:before="20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учатся читать и понимать тексты с различной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глубиной  проникновения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 поисковое чтение).</w:t>
      </w:r>
    </w:p>
    <w:p w:rsidR="00203356" w:rsidRPr="009565F9" w:rsidRDefault="00203356" w:rsidP="00203356">
      <w:pPr>
        <w:keepLines/>
        <w:spacing w:before="20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текстов должно соответствовать возрастным особе</w:t>
      </w:r>
      <w:r w:rsidR="000E5787"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нностям и интересам учащихся 7-8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Чтение с пониманием основного содержания текста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несложных  аутентичных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материалах с ориентацией на предмет</w:t>
      </w:r>
      <w:r w:rsidR="000E5787"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ное содержание, выделяемое в 7-8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классах, включающих факты, отражающие особенности быта, жизни, культуры стран изучаемого языка. Объем текстов для чтения – 50-100 слов.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Умения чтения, подлежащие формированию:</w:t>
      </w:r>
    </w:p>
    <w:p w:rsidR="00203356" w:rsidRPr="009565F9" w:rsidRDefault="00203356" w:rsidP="00203356">
      <w:pPr>
        <w:numPr>
          <w:ilvl w:val="0"/>
          <w:numId w:val="22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тему, содержание текста по заголовку;</w:t>
      </w:r>
    </w:p>
    <w:p w:rsidR="00203356" w:rsidRPr="009565F9" w:rsidRDefault="00203356" w:rsidP="00203356">
      <w:pPr>
        <w:numPr>
          <w:ilvl w:val="0"/>
          <w:numId w:val="22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выделять основную мысль;</w:t>
      </w:r>
    </w:p>
    <w:p w:rsidR="00203356" w:rsidRPr="009565F9" w:rsidRDefault="00203356" w:rsidP="00203356">
      <w:pPr>
        <w:numPr>
          <w:ilvl w:val="0"/>
          <w:numId w:val="22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выбирать главные факты из текста, опуская второстепенные;</w:t>
      </w:r>
    </w:p>
    <w:p w:rsidR="00203356" w:rsidRPr="009565F9" w:rsidRDefault="00203356" w:rsidP="00203356">
      <w:pPr>
        <w:numPr>
          <w:ilvl w:val="0"/>
          <w:numId w:val="22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устанавливать логическую последовательность основных фактов текста.</w:t>
      </w:r>
    </w:p>
    <w:p w:rsidR="00203356" w:rsidRPr="009565F9" w:rsidRDefault="00203356" w:rsidP="0020335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  <w:t>Чтение с полным пониманием текста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несложных аутентичных текстах, ориентированных на </w:t>
      </w:r>
      <w:r w:rsidR="000E5787"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предметное содержание речи в 7-8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классах. Формируются и отрабатываются умения:</w:t>
      </w:r>
    </w:p>
    <w:p w:rsidR="00203356" w:rsidRPr="009565F9" w:rsidRDefault="00203356" w:rsidP="00203356">
      <w:pPr>
        <w:numPr>
          <w:ilvl w:val="0"/>
          <w:numId w:val="23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203356" w:rsidRPr="009565F9" w:rsidRDefault="00203356" w:rsidP="00203356">
      <w:pPr>
        <w:numPr>
          <w:ilvl w:val="0"/>
          <w:numId w:val="23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выражать свое мнение по прочитанному.</w:t>
      </w:r>
    </w:p>
    <w:p w:rsidR="00203356" w:rsidRPr="009565F9" w:rsidRDefault="00203356" w:rsidP="00203356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3356" w:rsidRPr="009565F9" w:rsidRDefault="00203356" w:rsidP="0020335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Чтение с выборочным пониманием нужной или интересующей информации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203356" w:rsidRPr="009565F9" w:rsidRDefault="00203356" w:rsidP="00203356">
      <w:pPr>
        <w:keepLines/>
        <w:spacing w:before="20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Письменная речь</w:t>
      </w:r>
    </w:p>
    <w:p w:rsidR="00203356" w:rsidRPr="009565F9" w:rsidRDefault="00203356" w:rsidP="00203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письменной речью предусматривает развитие следующих умений:</w:t>
      </w:r>
    </w:p>
    <w:p w:rsidR="00203356" w:rsidRPr="009565F9" w:rsidRDefault="00203356" w:rsidP="00203356">
      <w:pPr>
        <w:numPr>
          <w:ilvl w:val="0"/>
          <w:numId w:val="24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делать выписки из текста;</w:t>
      </w:r>
    </w:p>
    <w:p w:rsidR="00203356" w:rsidRPr="009565F9" w:rsidRDefault="00203356" w:rsidP="00203356">
      <w:pPr>
        <w:numPr>
          <w:ilvl w:val="0"/>
          <w:numId w:val="24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203356" w:rsidRPr="009565F9" w:rsidRDefault="00203356" w:rsidP="00203356">
      <w:pPr>
        <w:numPr>
          <w:ilvl w:val="0"/>
          <w:numId w:val="24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писать личное письмо с опорой на образец (расспрашивать адресат   о его жизни, делах, сообщать то же о себе, выражать благодарность, просьбы), объем личного письма – 30-40 слов, включая адрес).</w:t>
      </w:r>
    </w:p>
    <w:p w:rsidR="00203356" w:rsidRPr="009565F9" w:rsidRDefault="00203356" w:rsidP="00203356">
      <w:pPr>
        <w:keepLines/>
        <w:spacing w:before="20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203356" w:rsidRPr="009565F9" w:rsidRDefault="00203356" w:rsidP="00203356">
      <w:pPr>
        <w:keepLines/>
        <w:spacing w:before="20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«В семье», «</w:t>
      </w:r>
      <w:r w:rsidRPr="00956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школе»,</w:t>
      </w:r>
      <w:r w:rsidRPr="009565F9">
        <w:rPr>
          <w:rFonts w:ascii="Times New Roman" w:eastAsia="Times New Roman" w:hAnsi="Times New Roman" w:cs="Times New Roman"/>
          <w:color w:val="33CCCC"/>
          <w:sz w:val="28"/>
          <w:szCs w:val="28"/>
          <w:shd w:val="clear" w:color="auto" w:fill="FFFFFF"/>
        </w:rPr>
        <w:t xml:space="preserve"> </w:t>
      </w:r>
      <w:r w:rsidRPr="00956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«Праздники</w:t>
      </w: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Использование французского языка как средства социокультурного развития школьников на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данном  этапе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включает знакомством с: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фамилиями и именами выдающихся людей в стране изучаемого языка;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оригинальными или адаптированными материалами детской поэзии и прозы;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иноязычными сказками и легендами, рассказами;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государственной символикой (флагом и его цветовой символикой, гимном, столицей </w:t>
      </w:r>
      <w:proofErr w:type="gramStart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страны  изучаемого</w:t>
      </w:r>
      <w:proofErr w:type="gramEnd"/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языка);</w:t>
      </w:r>
    </w:p>
    <w:p w:rsidR="00203356" w:rsidRPr="009565F9" w:rsidRDefault="00203356" w:rsidP="00203356">
      <w:pPr>
        <w:numPr>
          <w:ilvl w:val="0"/>
          <w:numId w:val="25"/>
        </w:numPr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традициями проведения праздников Рождества, Нового года, праздника Бобового Короля и т.д. в стране изучаемого языка;</w:t>
      </w:r>
    </w:p>
    <w:p w:rsidR="00203356" w:rsidRPr="009565F9" w:rsidRDefault="00203356" w:rsidP="00203356">
      <w:pPr>
        <w:keepLines/>
        <w:spacing w:before="20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словами французского языка, вошедшими во многие языки мира, (в том числе и в русский) и русскими словами, вошедшими в лексикон французского языка.</w:t>
      </w:r>
    </w:p>
    <w:p w:rsidR="00203356" w:rsidRPr="009565F9" w:rsidRDefault="00203356" w:rsidP="002033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Предусматривается овладение умениями:</w:t>
      </w:r>
    </w:p>
    <w:p w:rsidR="00203356" w:rsidRPr="009565F9" w:rsidRDefault="00203356" w:rsidP="00203356">
      <w:pPr>
        <w:numPr>
          <w:ilvl w:val="0"/>
          <w:numId w:val="26"/>
        </w:numPr>
        <w:tabs>
          <w:tab w:val="left" w:pos="8222"/>
          <w:tab w:val="left" w:pos="709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sz w:val="28"/>
          <w:szCs w:val="28"/>
        </w:rPr>
        <w:t xml:space="preserve">писать свое имя и фамилию, а также имена и фамилии своих родственников и друзей на французском языке; </w:t>
      </w:r>
    </w:p>
    <w:p w:rsidR="00203356" w:rsidRPr="009565F9" w:rsidRDefault="00203356" w:rsidP="00203356">
      <w:pPr>
        <w:numPr>
          <w:ilvl w:val="0"/>
          <w:numId w:val="26"/>
        </w:numPr>
        <w:tabs>
          <w:tab w:val="left" w:pos="8222"/>
          <w:tab w:val="left" w:pos="709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описывать наиболее известные культурные достопримечательности Франции.</w:t>
      </w:r>
    </w:p>
    <w:p w:rsidR="00203356" w:rsidRPr="009565F9" w:rsidRDefault="00203356" w:rsidP="00203356">
      <w:pPr>
        <w:tabs>
          <w:tab w:val="left" w:pos="8222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356" w:rsidRPr="009565F9" w:rsidRDefault="00203356" w:rsidP="000E57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203356" w:rsidRPr="009565F9" w:rsidRDefault="00203356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7463"/>
        <w:gridCol w:w="1555"/>
      </w:tblGrid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Провинции Франции и их столицы.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Франции. Виртуальная экскурсия.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Нравы и обычаи французов.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Французская по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эзия. Конкурс чтецов на иностра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нном языке.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Традиции страны изучаемого языка. Презентации.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0E5787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Викторина "Знаете ли вы Фр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нцию?"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В мире вежливости (жесты, речевые клише)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нцузские скороговорки, пословицы и рифмовки.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C43580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Французские детские</w:t>
            </w:r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Разговорный французский. Проект по теме "Я и моё окружение"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Национальное празднование Рождества во Франции. Традиции подарков.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Оформление поздравител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ьных плакатов, открыток, листов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ок.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Письмо Пэр </w:t>
            </w:r>
            <w:proofErr w:type="spellStart"/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Ноэлю</w:t>
            </w:r>
            <w:proofErr w:type="spellEnd"/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Традиционная кухня Франции.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Правила этикета. Поведение за столом. Речевые клише.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Игра "французский завтрак"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Проектная работа "Рецепты французской кухни"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0E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Путешествие по франкоязычным странам"(речевые клише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 «Пут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 В аэропорту" , "На вокзале".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 В отеле".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 В магазине".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 В больнице".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Диалог "На улице".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В мире французс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кой музыки. Знаменитые композит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оры.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Современная французская песня.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Знаменитые французс</w:t>
            </w:r>
            <w:r w:rsidR="000E5787" w:rsidRPr="009565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ие писатели.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0E5787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Чтение сказки "Малень</w:t>
            </w:r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кий принц" Антуан де </w:t>
            </w:r>
            <w:proofErr w:type="spellStart"/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356" w:rsidRPr="009565F9">
              <w:rPr>
                <w:rFonts w:ascii="Times New Roman" w:hAnsi="Times New Roman" w:cs="Times New Roman"/>
                <w:sz w:val="28"/>
                <w:szCs w:val="28"/>
              </w:rPr>
              <w:t>Экзюпери.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"Крылатые Выражения Маленького принца". Творческая работа.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Итоговый урок. Представление творческих работ.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03356" w:rsidRPr="009565F9" w:rsidTr="00203356">
        <w:trPr>
          <w:trHeight w:val="300"/>
        </w:trPr>
        <w:tc>
          <w:tcPr>
            <w:tcW w:w="96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noWrap/>
            <w:hideMark/>
          </w:tcPr>
          <w:p w:rsidR="00203356" w:rsidRPr="009565F9" w:rsidRDefault="00203356" w:rsidP="0020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356" w:rsidRPr="009565F9" w:rsidRDefault="00203356" w:rsidP="00203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56" w:rsidRPr="009565F9" w:rsidRDefault="00203356" w:rsidP="002033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56" w:rsidRPr="009565F9" w:rsidRDefault="00203356" w:rsidP="000E5787">
      <w:pPr>
        <w:rPr>
          <w:rFonts w:ascii="Times New Roman" w:hAnsi="Times New Roman" w:cs="Times New Roman"/>
          <w:sz w:val="28"/>
          <w:szCs w:val="28"/>
        </w:rPr>
      </w:pPr>
    </w:p>
    <w:p w:rsidR="000E5787" w:rsidRPr="009565F9" w:rsidRDefault="000E5787" w:rsidP="000E5787">
      <w:pPr>
        <w:rPr>
          <w:rFonts w:ascii="Times New Roman" w:hAnsi="Times New Roman" w:cs="Times New Roman"/>
          <w:b/>
          <w:sz w:val="28"/>
          <w:szCs w:val="28"/>
        </w:rPr>
      </w:pPr>
    </w:p>
    <w:p w:rsidR="00203356" w:rsidRPr="009565F9" w:rsidRDefault="00203356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F9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6828"/>
        <w:gridCol w:w="2225"/>
      </w:tblGrid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переписка? Написание</w:t>
            </w:r>
            <w:r w:rsidR="000E5787"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личного письма.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общения.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Пишем письмо на открытке.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 французской поэзии. Чтение стихов французских поэтов.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"Мой сборник стихов." (Любимые французские стихи.)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Жизнь подростков за рубежом.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Карманные деньги у французских и русских подростков.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Зимние праздники во Франции (Рождество, Новый год, </w:t>
            </w:r>
            <w:proofErr w:type="spellStart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Эпифания</w:t>
            </w:r>
            <w:proofErr w:type="spellEnd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Французские рождественские мультфильмы.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Рождественские каникулы во Франции.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Мои идеа</w:t>
            </w:r>
            <w:r w:rsidR="000E5787"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ьные каникулы.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страницам "Маленького принца"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Французская музыка. Детские французские песни.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Хочу в Нормандию! Виртуальная экскурсия по Нормандии.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0E5787"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осмотр обучающего фильма "</w:t>
            </w:r>
            <w:proofErr w:type="spellStart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La</w:t>
            </w:r>
            <w:proofErr w:type="spellEnd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Normandie</w:t>
            </w:r>
            <w:proofErr w:type="spellEnd"/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Школа во Франции. Интересные факты.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Круглый стол. За что я люблю французский язык?!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5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03356" w:rsidRPr="009565F9" w:rsidTr="00203356">
        <w:tc>
          <w:tcPr>
            <w:tcW w:w="6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03356" w:rsidRPr="009565F9" w:rsidRDefault="00203356" w:rsidP="002033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3356" w:rsidRPr="009565F9" w:rsidRDefault="00203356" w:rsidP="00203356">
      <w:pPr>
        <w:ind w:right="5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56" w:rsidRPr="009565F9" w:rsidRDefault="00203356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B74" w:rsidRPr="00EC5F87" w:rsidRDefault="00BA4B74" w:rsidP="0020335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4B74" w:rsidRPr="00EC5F87" w:rsidRDefault="00BA4B74" w:rsidP="0020335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4B74" w:rsidRPr="00EC5F87" w:rsidRDefault="00BA4B74" w:rsidP="0020335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C7" w:rsidRDefault="003745C7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C7" w:rsidRDefault="003745C7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C7" w:rsidRDefault="003745C7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787" w:rsidRDefault="000E5787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B74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Примерные программы основного общего образования по учебным предметам. Иностранный язык. 5-9 классы. – М.: Просвещение, 2010. –144 с.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Федеральный портал Российское образование </w:t>
      </w:r>
      <w:hyperlink r:id="rId6" w:tgtFrame="_blank" w:history="1">
        <w:r w:rsidRPr="00BA4B74">
          <w:rPr>
            <w:rStyle w:val="a5"/>
            <w:color w:val="2C7BDE"/>
          </w:rPr>
          <w:t>http://www.edu.ru</w:t>
        </w:r>
      </w:hyperlink>
      <w:r w:rsidRPr="00BA4B74">
        <w:rPr>
          <w:color w:val="000000"/>
        </w:rPr>
        <w:t> / –нормативные документы, программы элективных курсов</w:t>
      </w:r>
    </w:p>
    <w:p w:rsidR="00BA4B74" w:rsidRDefault="00BA4B74" w:rsidP="00BA4B74">
      <w:pPr>
        <w:pStyle w:val="a4"/>
        <w:shd w:val="clear" w:color="auto" w:fill="FFFFFF"/>
        <w:rPr>
          <w:color w:val="000000"/>
        </w:rPr>
      </w:pPr>
      <w:r w:rsidRPr="00BA4B74">
        <w:rPr>
          <w:color w:val="000000"/>
        </w:rPr>
        <w:t>УМК «Синяя птица» («</w:t>
      </w:r>
      <w:proofErr w:type="spellStart"/>
      <w:r w:rsidRPr="00BA4B74">
        <w:rPr>
          <w:color w:val="000000"/>
        </w:rPr>
        <w:t>L’oiseau</w:t>
      </w:r>
      <w:proofErr w:type="spellEnd"/>
      <w:r w:rsidRPr="00BA4B74">
        <w:rPr>
          <w:color w:val="000000"/>
        </w:rPr>
        <w:t xml:space="preserve"> </w:t>
      </w:r>
      <w:proofErr w:type="spellStart"/>
      <w:r w:rsidRPr="00BA4B74">
        <w:rPr>
          <w:color w:val="000000"/>
        </w:rPr>
        <w:t>bleu</w:t>
      </w:r>
      <w:proofErr w:type="spellEnd"/>
      <w:r w:rsidRPr="00BA4B74">
        <w:rPr>
          <w:color w:val="000000"/>
        </w:rPr>
        <w:t>») </w:t>
      </w:r>
      <w:hyperlink r:id="rId7" w:tgtFrame="_blank" w:history="1">
        <w:r w:rsidRPr="00BA4B74">
          <w:rPr>
            <w:rStyle w:val="a5"/>
            <w:color w:val="00000A"/>
          </w:rPr>
          <w:t>Учебник (2-й иностранный язык)</w:t>
        </w:r>
      </w:hyperlink>
      <w:r w:rsidRPr="00BA4B74">
        <w:rPr>
          <w:color w:val="000000"/>
        </w:rPr>
        <w:t>, Береговская Э.М., Белосельская Т.В.,М.: Просвещение, 2013.</w:t>
      </w:r>
    </w:p>
    <w:p w:rsidR="00BA4B74" w:rsidRDefault="00BA4B74" w:rsidP="00BA4B74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УМК «Французский язык» (второй иностранный язык), </w:t>
      </w:r>
      <w:proofErr w:type="spellStart"/>
      <w:r>
        <w:rPr>
          <w:color w:val="000000"/>
        </w:rPr>
        <w:t>Шацких</w:t>
      </w:r>
      <w:proofErr w:type="spellEnd"/>
      <w:r>
        <w:rPr>
          <w:color w:val="000000"/>
        </w:rPr>
        <w:t xml:space="preserve"> В.Н, М. Дрофа, 2019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proofErr w:type="spellStart"/>
      <w:r w:rsidRPr="00BA4B74">
        <w:rPr>
          <w:color w:val="000000"/>
        </w:rPr>
        <w:t>Хисматулина</w:t>
      </w:r>
      <w:proofErr w:type="spellEnd"/>
      <w:r w:rsidRPr="00BA4B74">
        <w:rPr>
          <w:color w:val="000000"/>
        </w:rPr>
        <w:t xml:space="preserve"> Н.В. «Веселые слова. Игры с французскими словами», 2010.</w:t>
      </w:r>
    </w:p>
    <w:p w:rsidR="00BA4B74" w:rsidRPr="00BA4B74" w:rsidRDefault="00BA4B74" w:rsidP="00BA4B74">
      <w:pPr>
        <w:pStyle w:val="a4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Аудиоприложения</w:t>
      </w:r>
      <w:proofErr w:type="spellEnd"/>
      <w:r w:rsidRPr="00BA4B74">
        <w:rPr>
          <w:color w:val="000000"/>
        </w:rPr>
        <w:t>– CD MP3</w:t>
      </w:r>
    </w:p>
    <w:p w:rsidR="00BA4B74" w:rsidRPr="00BA4B74" w:rsidRDefault="00BA4B74" w:rsidP="00203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56" w:rsidRPr="00203356" w:rsidRDefault="00203356" w:rsidP="00203356">
      <w:pPr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203356" w:rsidRPr="00203356" w:rsidRDefault="00203356" w:rsidP="00203356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03356" w:rsidRPr="00203356" w:rsidRDefault="00203356" w:rsidP="0020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356" w:rsidRPr="00203356" w:rsidSect="009565F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D7C"/>
    <w:multiLevelType w:val="multilevel"/>
    <w:tmpl w:val="D7160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55C6D"/>
    <w:multiLevelType w:val="multilevel"/>
    <w:tmpl w:val="0BA4D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F5163"/>
    <w:multiLevelType w:val="multilevel"/>
    <w:tmpl w:val="F7785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37761"/>
    <w:multiLevelType w:val="multilevel"/>
    <w:tmpl w:val="07802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00B50"/>
    <w:multiLevelType w:val="multilevel"/>
    <w:tmpl w:val="7F3C9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EC7878"/>
    <w:multiLevelType w:val="multilevel"/>
    <w:tmpl w:val="CA5CD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A24A2"/>
    <w:multiLevelType w:val="multilevel"/>
    <w:tmpl w:val="4628C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356DB"/>
    <w:multiLevelType w:val="multilevel"/>
    <w:tmpl w:val="96C0B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4D62"/>
    <w:multiLevelType w:val="multilevel"/>
    <w:tmpl w:val="F54E7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3054E6"/>
    <w:multiLevelType w:val="multilevel"/>
    <w:tmpl w:val="61600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A05E43"/>
    <w:multiLevelType w:val="multilevel"/>
    <w:tmpl w:val="D7F2E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63402"/>
    <w:multiLevelType w:val="multilevel"/>
    <w:tmpl w:val="E44E0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7E63B8"/>
    <w:multiLevelType w:val="multilevel"/>
    <w:tmpl w:val="C34E3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B34A8D"/>
    <w:multiLevelType w:val="multilevel"/>
    <w:tmpl w:val="B53AF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2835DB"/>
    <w:multiLevelType w:val="multilevel"/>
    <w:tmpl w:val="9D2E8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C8696E"/>
    <w:multiLevelType w:val="multilevel"/>
    <w:tmpl w:val="D92C0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256970"/>
    <w:multiLevelType w:val="multilevel"/>
    <w:tmpl w:val="74AA3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1B2F76"/>
    <w:multiLevelType w:val="multilevel"/>
    <w:tmpl w:val="E74CD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13371"/>
    <w:multiLevelType w:val="multilevel"/>
    <w:tmpl w:val="8556C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D97FF8"/>
    <w:multiLevelType w:val="multilevel"/>
    <w:tmpl w:val="21787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AB66B9"/>
    <w:multiLevelType w:val="multilevel"/>
    <w:tmpl w:val="1A2A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307C2C"/>
    <w:multiLevelType w:val="multilevel"/>
    <w:tmpl w:val="06D20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2A7C34"/>
    <w:multiLevelType w:val="multilevel"/>
    <w:tmpl w:val="7444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950377"/>
    <w:multiLevelType w:val="multilevel"/>
    <w:tmpl w:val="518CD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9F7229"/>
    <w:multiLevelType w:val="multilevel"/>
    <w:tmpl w:val="B16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1C22E3"/>
    <w:multiLevelType w:val="multilevel"/>
    <w:tmpl w:val="1E227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19"/>
  </w:num>
  <w:num w:numId="13">
    <w:abstractNumId w:val="21"/>
  </w:num>
  <w:num w:numId="14">
    <w:abstractNumId w:val="12"/>
  </w:num>
  <w:num w:numId="15">
    <w:abstractNumId w:val="23"/>
  </w:num>
  <w:num w:numId="16">
    <w:abstractNumId w:val="5"/>
  </w:num>
  <w:num w:numId="17">
    <w:abstractNumId w:val="7"/>
  </w:num>
  <w:num w:numId="18">
    <w:abstractNumId w:val="24"/>
  </w:num>
  <w:num w:numId="19">
    <w:abstractNumId w:val="16"/>
  </w:num>
  <w:num w:numId="20">
    <w:abstractNumId w:val="6"/>
  </w:num>
  <w:num w:numId="21">
    <w:abstractNumId w:val="4"/>
  </w:num>
  <w:num w:numId="22">
    <w:abstractNumId w:val="0"/>
  </w:num>
  <w:num w:numId="23">
    <w:abstractNumId w:val="2"/>
  </w:num>
  <w:num w:numId="24">
    <w:abstractNumId w:val="13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6"/>
    <w:rsid w:val="000E5787"/>
    <w:rsid w:val="0010717A"/>
    <w:rsid w:val="00203356"/>
    <w:rsid w:val="00337E3E"/>
    <w:rsid w:val="003745C7"/>
    <w:rsid w:val="003936AE"/>
    <w:rsid w:val="003F751A"/>
    <w:rsid w:val="009565F9"/>
    <w:rsid w:val="00BA4B74"/>
    <w:rsid w:val="00C43580"/>
    <w:rsid w:val="00CE3654"/>
    <w:rsid w:val="00EC5F87"/>
    <w:rsid w:val="00F1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6BDD"/>
  <w15:docId w15:val="{7E8BBC26-4525-460A-8187-C8DC19D7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4B74"/>
    <w:rPr>
      <w:color w:val="0000FF"/>
      <w:u w:val="single"/>
    </w:rPr>
  </w:style>
  <w:style w:type="paragraph" w:styleId="a6">
    <w:name w:val="No Spacing"/>
    <w:link w:val="a7"/>
    <w:uiPriority w:val="1"/>
    <w:qFormat/>
    <w:rsid w:val="00EC5F8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EC5F87"/>
  </w:style>
  <w:style w:type="paragraph" w:customStyle="1" w:styleId="a8">
    <w:name w:val="Базовый"/>
    <w:rsid w:val="00EC5F8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4041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prepodavatel</cp:lastModifiedBy>
  <cp:revision>11</cp:revision>
  <dcterms:created xsi:type="dcterms:W3CDTF">2020-11-14T03:24:00Z</dcterms:created>
  <dcterms:modified xsi:type="dcterms:W3CDTF">2021-04-19T13:37:00Z</dcterms:modified>
</cp:coreProperties>
</file>