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C4" w:rsidRPr="00576966" w:rsidRDefault="00574CC4" w:rsidP="0057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574CC4" w:rsidRPr="00576966" w:rsidRDefault="00574CC4" w:rsidP="0057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дмета «Математика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74CC4" w:rsidRPr="00576966" w:rsidRDefault="00574CC4" w:rsidP="0057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«Математика и информатика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574CC4" w:rsidRDefault="00574CC4" w:rsidP="0057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</w:t>
      </w:r>
      <w:r w:rsidR="006A3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классы</w:t>
      </w:r>
    </w:p>
    <w:p w:rsidR="00574CC4" w:rsidRPr="003270DA" w:rsidRDefault="00574CC4" w:rsidP="0057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4C5" w:rsidRDefault="00C844C5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574CC4" w:rsidRPr="0043055C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4CC4" w:rsidRPr="005311C3">
        <w:rPr>
          <w:rFonts w:ascii="Times New Roman" w:hAnsi="Times New Roman" w:cs="Times New Roman"/>
          <w:sz w:val="28"/>
          <w:szCs w:val="28"/>
        </w:rPr>
        <w:t xml:space="preserve"> 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«Математика» является учебным предметом обязательной предметной области «Математика и информатика»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Общей целью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 В соответствии с перечисленными трудностями и обозначенными во ФГОС НОО обучающихся с ЗПР определяются общие задачи учебного предмета: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числах и величинах, арифметических действиях;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устойчивые навыки вычислений в определенном программой объеме;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уточнять и расширять представления о простейших геометрических фигурах, пространственных отношениях;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умения пользоваться измерительными инструментами, а также оперировать с результатами измерений и использовать их на практике;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учить решать простые текстовые задачи с помощью сложения и вычитания;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развивать связную устную речь через формирование учебного высказывания с использованием математической терминологии;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удовлетворять особые образовательные потребности обучающихся с ЗПР за счет упрощения учебно-познавательных задач, решаемых в ходе </w:t>
      </w:r>
      <w:r w:rsidRPr="005311C3">
        <w:rPr>
          <w:rFonts w:ascii="Times New Roman" w:hAnsi="Times New Roman" w:cs="Times New Roman"/>
          <w:sz w:val="28"/>
          <w:szCs w:val="28"/>
        </w:rPr>
        <w:lastRenderedPageBreak/>
        <w:t>образования, обучения переносу полученных знаний в новые ситуации взаимодействия с действительностью;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содействовать достижению личностных, метапредметных и предметных результатов образования, совершенствованию сферы жизненной компетенции. С учетом особых образовательных потребностей детей с ЗПР в 2-4 классах обозначенные задачи конкретизируются следующим образом: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научить соотносить цифры и количество, названия и обозначения действий сложения и вычитания;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сформировать осознанные навыки арифметических действий (сложения и вычитания, умножения и деления);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– научить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– научить группировать числа по заданному или самостоятельно установленному признаку;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– научить классифицировать числа по одному или нескольким основаниям, объяснять свои действия;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– научить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– научить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– научить 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>– научить использовать свойства прямоугольника и квадрата для решения задач, находить длину отрезка, периметр и площадь прямоугольника и квадрата;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– научить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– научить решать арифметическим способом (в 1—2 действия) учебные задачи и задачи, связанные с повседневной жизнью;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– воспитывать интерес к предмету, преодолевая специфичную для обучающихся с ЗПР низкую познавательную активность;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удовлетворять особые образовательные потребности обучающихся с ЗПР за счет пошагового предъявления материала с необходимой помощью дефектолога, а также переносу полученных знаний. Значение предмета в общей системе коррекционно-развивающей работы В общей системе коррекционно-развивающей работы предмет «Математика» в наибольшей степени способствует коррекции недостатков мышления и улучшению функций планирования. При усвоении программного материала по математике обучающиеся овладевают определенными способами деятельности: учатся ориентироваться в задании и проводить его анализ, обдумывать и планировать предстоящие шаги выполнения работы, контролировать их правильность, рассказывать о сделанном и давать ему оценку, что способствует развитию и совершенствованию произвольности. </w:t>
      </w:r>
    </w:p>
    <w:p w:rsidR="00574CC4" w:rsidRPr="00B479E7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E7">
        <w:rPr>
          <w:rFonts w:ascii="Times New Roman" w:hAnsi="Times New Roman" w:cs="Times New Roman"/>
          <w:i/>
          <w:sz w:val="28"/>
          <w:szCs w:val="28"/>
        </w:rPr>
        <w:t>Для достижения коррекционно-развивающего эффекта: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широко используются наглядно-практические действия при решении арифметических задач;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C844C5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>детям самостоятельно составлять условие задачи;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разбивать составную задачу на простые и решать их последовательно;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 работе с мерами времени широко использовать упражнения, которые позволяют детям почувствовать длительность того или иного временного отрезка;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 наличии возможности понимать значение схемы широко пользоваться ими как средствами, облегчающими решение;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по возможности автоматизировать счетные навыки (только после того, как обучающиеся действительно усвоят состав числа);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 формировании счетного (и любого другого) навыка опираться на все каналы восприятия учебной информации (слуховой, зрительный, тактильный);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знакомить с новым материалом пошагово с детальным руководством выполнением задания;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использовать для обучающихся математические опоры, наглядные схемы, шаблоны общего хода выполнения заданий (например: план-схема «решение задачи»). Систематическое повторение позволяет п</w:t>
      </w:r>
      <w:r>
        <w:rPr>
          <w:rFonts w:ascii="Times New Roman" w:hAnsi="Times New Roman" w:cs="Times New Roman"/>
          <w:sz w:val="28"/>
          <w:szCs w:val="28"/>
        </w:rPr>
        <w:t>рочно усвоить новый материал</w:t>
      </w:r>
      <w:r w:rsidRPr="00B479E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574CC4" w:rsidRDefault="00FA6E99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120</w:t>
      </w:r>
      <w:r w:rsidR="003F27C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74CC4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574CC4" w:rsidRDefault="00FA6E99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дополнительный класс – 120 </w:t>
      </w:r>
      <w:r w:rsidR="003F27CA">
        <w:rPr>
          <w:rFonts w:ascii="Times New Roman" w:hAnsi="Times New Roman" w:cs="Times New Roman"/>
          <w:sz w:val="28"/>
          <w:szCs w:val="28"/>
        </w:rPr>
        <w:t>часов</w:t>
      </w:r>
      <w:r w:rsidR="00574CC4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574CC4" w:rsidRDefault="00FA6E99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132</w:t>
      </w:r>
      <w:r w:rsidR="003F27CA">
        <w:rPr>
          <w:rFonts w:ascii="Times New Roman" w:hAnsi="Times New Roman" w:cs="Times New Roman"/>
          <w:sz w:val="28"/>
          <w:szCs w:val="28"/>
        </w:rPr>
        <w:t xml:space="preserve"> часа</w:t>
      </w:r>
      <w:r w:rsidR="00574CC4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574CC4" w:rsidRDefault="00FA6E99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132</w:t>
      </w:r>
      <w:r w:rsidR="003F27CA">
        <w:rPr>
          <w:rFonts w:ascii="Times New Roman" w:hAnsi="Times New Roman" w:cs="Times New Roman"/>
          <w:sz w:val="28"/>
          <w:szCs w:val="28"/>
        </w:rPr>
        <w:t xml:space="preserve"> часа</w:t>
      </w:r>
      <w:r w:rsidR="00574CC4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574CC4" w:rsidRPr="008B4F74" w:rsidRDefault="00FA6E99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132</w:t>
      </w:r>
      <w:r w:rsidR="003F27CA">
        <w:rPr>
          <w:rFonts w:ascii="Times New Roman" w:hAnsi="Times New Roman" w:cs="Times New Roman"/>
          <w:sz w:val="28"/>
          <w:szCs w:val="28"/>
        </w:rPr>
        <w:t xml:space="preserve"> часа</w:t>
      </w:r>
      <w:bookmarkStart w:id="0" w:name="_GoBack"/>
      <w:bookmarkEnd w:id="0"/>
      <w:r w:rsidR="00574CC4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DE35AA" w:rsidRDefault="00DE35AA"/>
    <w:sectPr w:rsidR="00DE35AA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4CC4"/>
    <w:rsid w:val="000F5097"/>
    <w:rsid w:val="003F27CA"/>
    <w:rsid w:val="00574CC4"/>
    <w:rsid w:val="0065575A"/>
    <w:rsid w:val="006A3BC5"/>
    <w:rsid w:val="00C6372B"/>
    <w:rsid w:val="00C844C5"/>
    <w:rsid w:val="00DE35AA"/>
    <w:rsid w:val="00F92264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A1B7E-B9E7-4D5F-A1D4-BBB76B75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C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Завуч</cp:lastModifiedBy>
  <cp:revision>8</cp:revision>
  <dcterms:created xsi:type="dcterms:W3CDTF">2021-04-07T18:31:00Z</dcterms:created>
  <dcterms:modified xsi:type="dcterms:W3CDTF">2021-05-13T14:04:00Z</dcterms:modified>
</cp:coreProperties>
</file>